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EC8" w:rsidRDefault="00DB6EC8">
      <w:pPr>
        <w:spacing w:line="600" w:lineRule="exact"/>
        <w:jc w:val="left"/>
        <w:outlineLvl w:val="0"/>
        <w:rPr>
          <w:rFonts w:eastAsia="方正小标宋简体"/>
          <w:sz w:val="30"/>
          <w:szCs w:val="30"/>
        </w:rPr>
      </w:pPr>
      <w:bookmarkStart w:id="0" w:name="_Toc15306267"/>
    </w:p>
    <w:p w:rsidR="00DB6EC8" w:rsidRDefault="00DB6EC8">
      <w:pPr>
        <w:spacing w:line="600" w:lineRule="exact"/>
        <w:jc w:val="center"/>
        <w:outlineLvl w:val="0"/>
        <w:rPr>
          <w:rFonts w:eastAsia="方正小标宋简体"/>
          <w:sz w:val="72"/>
          <w:szCs w:val="72"/>
        </w:rPr>
      </w:pPr>
    </w:p>
    <w:p w:rsidR="00DB6EC8" w:rsidRDefault="00DB6EC8">
      <w:pPr>
        <w:spacing w:line="600" w:lineRule="exact"/>
        <w:jc w:val="center"/>
        <w:outlineLvl w:val="0"/>
        <w:rPr>
          <w:rFonts w:eastAsia="方正小标宋简体"/>
          <w:sz w:val="72"/>
          <w:szCs w:val="72"/>
        </w:rPr>
      </w:pPr>
    </w:p>
    <w:p w:rsidR="00DB6EC8" w:rsidRDefault="00DB6EC8">
      <w:pPr>
        <w:spacing w:line="600" w:lineRule="exact"/>
        <w:jc w:val="center"/>
        <w:outlineLvl w:val="0"/>
        <w:rPr>
          <w:rFonts w:eastAsia="方正小标宋简体"/>
          <w:sz w:val="72"/>
          <w:szCs w:val="72"/>
        </w:rPr>
      </w:pPr>
    </w:p>
    <w:p w:rsidR="00DB6EC8" w:rsidRDefault="007738B2">
      <w:pPr>
        <w:adjustRightInd w:val="0"/>
        <w:snapToGrid w:val="0"/>
        <w:jc w:val="center"/>
        <w:outlineLvl w:val="0"/>
        <w:rPr>
          <w:rFonts w:eastAsia="方正小标宋简体"/>
          <w:sz w:val="72"/>
          <w:szCs w:val="72"/>
        </w:rPr>
      </w:pPr>
      <w:bookmarkStart w:id="1" w:name="_Toc15377425"/>
      <w:bookmarkStart w:id="2" w:name="_Toc15378441"/>
      <w:bookmarkStart w:id="3" w:name="_Toc15396597"/>
      <w:bookmarkStart w:id="4" w:name="_Toc12974"/>
      <w:bookmarkStart w:id="5" w:name="_Toc15377193"/>
      <w:bookmarkStart w:id="6" w:name="_Toc15396475"/>
      <w:r>
        <w:rPr>
          <w:rFonts w:eastAsia="黑体"/>
          <w:sz w:val="72"/>
          <w:szCs w:val="72"/>
        </w:rPr>
        <w:t>2020</w:t>
      </w:r>
      <w:r>
        <w:rPr>
          <w:rFonts w:eastAsia="方正小标宋简体"/>
          <w:sz w:val="72"/>
          <w:szCs w:val="72"/>
        </w:rPr>
        <w:t>年度</w:t>
      </w:r>
      <w:bookmarkEnd w:id="1"/>
      <w:bookmarkEnd w:id="2"/>
      <w:bookmarkEnd w:id="3"/>
      <w:bookmarkEnd w:id="4"/>
      <w:bookmarkEnd w:id="5"/>
      <w:bookmarkEnd w:id="6"/>
    </w:p>
    <w:p w:rsidR="00DB6EC8" w:rsidRDefault="007738B2">
      <w:pPr>
        <w:adjustRightInd w:val="0"/>
        <w:snapToGrid w:val="0"/>
        <w:jc w:val="center"/>
        <w:outlineLvl w:val="0"/>
        <w:rPr>
          <w:rFonts w:eastAsia="方正小标宋简体"/>
          <w:sz w:val="72"/>
          <w:szCs w:val="72"/>
        </w:rPr>
      </w:pPr>
      <w:bookmarkStart w:id="7" w:name="_Toc15377426"/>
      <w:bookmarkStart w:id="8" w:name="_Toc15306268"/>
      <w:bookmarkStart w:id="9" w:name="_Toc7835"/>
      <w:bookmarkStart w:id="10" w:name="_Toc15396598"/>
      <w:bookmarkStart w:id="11" w:name="_Toc15377194"/>
      <w:bookmarkStart w:id="12" w:name="_Toc15396476"/>
      <w:bookmarkStart w:id="13" w:name="_Toc15378442"/>
      <w:bookmarkEnd w:id="0"/>
      <w:r>
        <w:rPr>
          <w:rFonts w:eastAsia="方正小标宋简体"/>
          <w:sz w:val="72"/>
          <w:szCs w:val="72"/>
        </w:rPr>
        <w:t>四川省引进外资项目办公室（金沙江办）</w:t>
      </w:r>
      <w:r>
        <w:rPr>
          <w:rFonts w:eastAsia="方正小标宋简体" w:hint="eastAsia"/>
          <w:sz w:val="72"/>
          <w:szCs w:val="72"/>
        </w:rPr>
        <w:t>单位</w:t>
      </w:r>
      <w:r>
        <w:rPr>
          <w:rFonts w:eastAsia="方正小标宋简体"/>
          <w:sz w:val="72"/>
          <w:szCs w:val="72"/>
        </w:rPr>
        <w:t>决算</w:t>
      </w:r>
      <w:bookmarkEnd w:id="7"/>
      <w:bookmarkEnd w:id="8"/>
      <w:bookmarkEnd w:id="9"/>
      <w:bookmarkEnd w:id="10"/>
      <w:bookmarkEnd w:id="11"/>
      <w:bookmarkEnd w:id="12"/>
      <w:bookmarkEnd w:id="13"/>
    </w:p>
    <w:p w:rsidR="00DB6EC8" w:rsidRDefault="007738B2">
      <w:pPr>
        <w:widowControl/>
        <w:jc w:val="center"/>
        <w:rPr>
          <w:rFonts w:eastAsia="黑体"/>
          <w:sz w:val="48"/>
          <w:szCs w:val="48"/>
        </w:rPr>
      </w:pPr>
      <w:r>
        <w:rPr>
          <w:rFonts w:eastAsia="方正小标宋简体"/>
          <w:sz w:val="36"/>
          <w:szCs w:val="36"/>
        </w:rPr>
        <w:br w:type="page"/>
      </w:r>
      <w:r>
        <w:rPr>
          <w:rFonts w:eastAsia="黑体"/>
          <w:sz w:val="48"/>
          <w:szCs w:val="48"/>
        </w:rPr>
        <w:lastRenderedPageBreak/>
        <w:t>目录</w:t>
      </w:r>
    </w:p>
    <w:p w:rsidR="00DB6EC8" w:rsidRDefault="00DB6EC8">
      <w:pPr>
        <w:widowControl/>
        <w:jc w:val="center"/>
        <w:rPr>
          <w:rFonts w:eastAsia="黑体"/>
          <w:sz w:val="28"/>
          <w:szCs w:val="28"/>
        </w:rPr>
      </w:pPr>
    </w:p>
    <w:p w:rsidR="00DB6EC8" w:rsidRDefault="007738B2">
      <w:pPr>
        <w:pStyle w:val="10"/>
        <w:tabs>
          <w:tab w:val="right" w:leader="dot" w:pos="8296"/>
        </w:tabs>
        <w:jc w:val="center"/>
        <w:rPr>
          <w:rFonts w:eastAsia="仿宋_GB2312"/>
          <w:sz w:val="32"/>
          <w:szCs w:val="32"/>
        </w:rPr>
      </w:pPr>
      <w:r>
        <w:rPr>
          <w:rFonts w:eastAsia="仿宋_GB2312"/>
          <w:sz w:val="32"/>
          <w:szCs w:val="32"/>
        </w:rPr>
        <w:t>公开时间：</w:t>
      </w:r>
      <w:r>
        <w:rPr>
          <w:rFonts w:eastAsia="仿宋_GB2312"/>
          <w:sz w:val="32"/>
          <w:szCs w:val="32"/>
        </w:rPr>
        <w:t>2021</w:t>
      </w:r>
      <w:r>
        <w:rPr>
          <w:rFonts w:eastAsia="仿宋_GB2312"/>
          <w:sz w:val="32"/>
          <w:szCs w:val="32"/>
        </w:rPr>
        <w:t>年</w:t>
      </w:r>
      <w:r>
        <w:rPr>
          <w:rFonts w:eastAsia="仿宋_GB2312"/>
          <w:sz w:val="32"/>
          <w:szCs w:val="32"/>
        </w:rPr>
        <w:t>9</w:t>
      </w:r>
      <w:r>
        <w:rPr>
          <w:rFonts w:eastAsia="仿宋_GB2312"/>
          <w:sz w:val="32"/>
          <w:szCs w:val="32"/>
        </w:rPr>
        <w:t>月</w:t>
      </w:r>
      <w:r>
        <w:rPr>
          <w:rFonts w:eastAsia="仿宋_GB2312"/>
          <w:sz w:val="32"/>
          <w:szCs w:val="32"/>
        </w:rPr>
        <w:t>10</w:t>
      </w:r>
      <w:r>
        <w:rPr>
          <w:rFonts w:eastAsia="仿宋_GB2312"/>
          <w:sz w:val="32"/>
          <w:szCs w:val="32"/>
        </w:rPr>
        <w:t>日</w:t>
      </w:r>
    </w:p>
    <w:p w:rsidR="00DB6EC8" w:rsidRDefault="00DB6EC8">
      <w:pPr>
        <w:spacing w:line="540" w:lineRule="exact"/>
        <w:rPr>
          <w:rFonts w:eastAsia="仿宋_GB2312"/>
          <w:sz w:val="28"/>
          <w:szCs w:val="28"/>
        </w:rPr>
      </w:pPr>
    </w:p>
    <w:bookmarkStart w:id="14" w:name="_Toc15396599"/>
    <w:bookmarkStart w:id="15" w:name="_Toc15377196"/>
    <w:p w:rsidR="00DB6EC8" w:rsidRDefault="00DB6EC8">
      <w:pPr>
        <w:pStyle w:val="10"/>
        <w:tabs>
          <w:tab w:val="right" w:leader="dot" w:pos="8306"/>
        </w:tabs>
        <w:spacing w:line="540" w:lineRule="exact"/>
        <w:rPr>
          <w:rFonts w:eastAsia="仿宋_GB2312"/>
          <w:sz w:val="28"/>
          <w:szCs w:val="28"/>
        </w:rPr>
      </w:pPr>
      <w:r w:rsidRPr="00DB6EC8">
        <w:rPr>
          <w:rFonts w:eastAsia="仿宋_GB2312"/>
          <w:b/>
          <w:sz w:val="28"/>
          <w:szCs w:val="28"/>
        </w:rPr>
        <w:fldChar w:fldCharType="begin"/>
      </w:r>
      <w:r w:rsidR="007738B2">
        <w:rPr>
          <w:rFonts w:eastAsia="仿宋_GB2312"/>
          <w:b/>
          <w:sz w:val="28"/>
          <w:szCs w:val="28"/>
        </w:rPr>
        <w:instrText xml:space="preserve">TOC \o "1-3" \h \u </w:instrText>
      </w:r>
      <w:r w:rsidRPr="00DB6EC8">
        <w:rPr>
          <w:rFonts w:eastAsia="仿宋_GB2312"/>
          <w:b/>
          <w:sz w:val="28"/>
          <w:szCs w:val="28"/>
        </w:rPr>
        <w:fldChar w:fldCharType="separate"/>
      </w:r>
      <w:hyperlink w:anchor="_Toc21410" w:history="1">
        <w:r w:rsidR="007738B2">
          <w:rPr>
            <w:rFonts w:eastAsia="仿宋_GB2312"/>
            <w:sz w:val="28"/>
            <w:szCs w:val="28"/>
          </w:rPr>
          <w:t>第一部分</w:t>
        </w:r>
        <w:r w:rsidR="007738B2">
          <w:rPr>
            <w:rFonts w:eastAsia="仿宋_GB2312"/>
            <w:sz w:val="28"/>
            <w:szCs w:val="28"/>
          </w:rPr>
          <w:t xml:space="preserve"> </w:t>
        </w:r>
        <w:r w:rsidR="007738B2">
          <w:rPr>
            <w:rFonts w:eastAsia="仿宋_GB2312"/>
            <w:sz w:val="28"/>
            <w:szCs w:val="28"/>
          </w:rPr>
          <w:t>单位</w:t>
        </w:r>
        <w:r w:rsidR="007738B2">
          <w:rPr>
            <w:rFonts w:eastAsia="仿宋_GB2312"/>
            <w:sz w:val="28"/>
            <w:szCs w:val="28"/>
          </w:rPr>
          <w:t>概况</w:t>
        </w:r>
        <w:r w:rsidR="007738B2">
          <w:rPr>
            <w:rFonts w:eastAsia="仿宋_GB2312"/>
            <w:sz w:val="28"/>
            <w:szCs w:val="28"/>
          </w:rPr>
          <w:tab/>
        </w:r>
        <w:r>
          <w:rPr>
            <w:rFonts w:eastAsia="仿宋_GB2312"/>
            <w:sz w:val="28"/>
            <w:szCs w:val="28"/>
          </w:rPr>
          <w:fldChar w:fldCharType="begin"/>
        </w:r>
        <w:r w:rsidR="007738B2">
          <w:rPr>
            <w:rFonts w:eastAsia="仿宋_GB2312"/>
            <w:sz w:val="28"/>
            <w:szCs w:val="28"/>
          </w:rPr>
          <w:instrText xml:space="preserve"> PAGEREF _Toc21410 </w:instrText>
        </w:r>
        <w:r>
          <w:rPr>
            <w:rFonts w:eastAsia="仿宋_GB2312"/>
            <w:sz w:val="28"/>
            <w:szCs w:val="28"/>
          </w:rPr>
          <w:fldChar w:fldCharType="separate"/>
        </w:r>
        <w:r w:rsidR="007738B2">
          <w:rPr>
            <w:rFonts w:eastAsia="仿宋_GB2312"/>
            <w:sz w:val="28"/>
            <w:szCs w:val="28"/>
          </w:rPr>
          <w:t>4</w:t>
        </w:r>
        <w:r>
          <w:rPr>
            <w:rFonts w:eastAsia="仿宋_GB2312"/>
            <w:sz w:val="28"/>
            <w:szCs w:val="28"/>
          </w:rPr>
          <w:fldChar w:fldCharType="end"/>
        </w:r>
      </w:hyperlink>
    </w:p>
    <w:p w:rsidR="00DB6EC8" w:rsidRDefault="00DB6EC8">
      <w:pPr>
        <w:pStyle w:val="21"/>
        <w:tabs>
          <w:tab w:val="right" w:leader="dot" w:pos="8306"/>
        </w:tabs>
        <w:spacing w:line="540" w:lineRule="exact"/>
        <w:rPr>
          <w:rFonts w:eastAsia="仿宋_GB2312"/>
          <w:sz w:val="28"/>
          <w:szCs w:val="28"/>
        </w:rPr>
      </w:pPr>
      <w:hyperlink w:anchor="_Toc25298" w:history="1">
        <w:r w:rsidR="007738B2">
          <w:rPr>
            <w:rFonts w:eastAsia="仿宋_GB2312"/>
            <w:sz w:val="28"/>
            <w:szCs w:val="28"/>
          </w:rPr>
          <w:t>一、职能简介</w:t>
        </w:r>
        <w:r w:rsidR="007738B2">
          <w:rPr>
            <w:rFonts w:eastAsia="仿宋_GB2312"/>
            <w:sz w:val="28"/>
            <w:szCs w:val="28"/>
          </w:rPr>
          <w:tab/>
        </w:r>
        <w:r>
          <w:rPr>
            <w:rFonts w:eastAsia="仿宋_GB2312"/>
            <w:sz w:val="28"/>
            <w:szCs w:val="28"/>
          </w:rPr>
          <w:fldChar w:fldCharType="begin"/>
        </w:r>
        <w:r w:rsidR="007738B2">
          <w:rPr>
            <w:rFonts w:eastAsia="仿宋_GB2312"/>
            <w:sz w:val="28"/>
            <w:szCs w:val="28"/>
          </w:rPr>
          <w:instrText xml:space="preserve"> PAGEREF _Toc25298 </w:instrText>
        </w:r>
        <w:r>
          <w:rPr>
            <w:rFonts w:eastAsia="仿宋_GB2312"/>
            <w:sz w:val="28"/>
            <w:szCs w:val="28"/>
          </w:rPr>
          <w:fldChar w:fldCharType="separate"/>
        </w:r>
        <w:r w:rsidR="007738B2">
          <w:rPr>
            <w:rFonts w:eastAsia="仿宋_GB2312"/>
            <w:sz w:val="28"/>
            <w:szCs w:val="28"/>
          </w:rPr>
          <w:t>4</w:t>
        </w:r>
        <w:r>
          <w:rPr>
            <w:rFonts w:eastAsia="仿宋_GB2312"/>
            <w:sz w:val="28"/>
            <w:szCs w:val="28"/>
          </w:rPr>
          <w:fldChar w:fldCharType="end"/>
        </w:r>
      </w:hyperlink>
    </w:p>
    <w:p w:rsidR="00DB6EC8" w:rsidRDefault="00DB6EC8" w:rsidP="00801505">
      <w:pPr>
        <w:pStyle w:val="10"/>
        <w:tabs>
          <w:tab w:val="right" w:leader="dot" w:pos="8306"/>
        </w:tabs>
        <w:spacing w:line="540" w:lineRule="exact"/>
        <w:ind w:firstLineChars="150" w:firstLine="420"/>
        <w:rPr>
          <w:rFonts w:eastAsia="仿宋_GB2312"/>
          <w:sz w:val="28"/>
          <w:szCs w:val="28"/>
        </w:rPr>
      </w:pPr>
      <w:hyperlink w:anchor="_Toc25298" w:history="1">
        <w:r w:rsidR="007738B2">
          <w:rPr>
            <w:rFonts w:eastAsia="仿宋_GB2312"/>
            <w:sz w:val="28"/>
            <w:szCs w:val="28"/>
          </w:rPr>
          <w:t>二</w:t>
        </w:r>
        <w:r w:rsidR="007738B2">
          <w:rPr>
            <w:rFonts w:eastAsia="仿宋_GB2312"/>
            <w:sz w:val="28"/>
            <w:szCs w:val="28"/>
          </w:rPr>
          <w:t>、</w:t>
        </w:r>
        <w:r w:rsidR="007738B2">
          <w:rPr>
            <w:rFonts w:eastAsia="仿宋_GB2312"/>
            <w:sz w:val="28"/>
            <w:szCs w:val="28"/>
          </w:rPr>
          <w:t>2020</w:t>
        </w:r>
        <w:r w:rsidR="007738B2">
          <w:rPr>
            <w:rFonts w:eastAsia="仿宋_GB2312"/>
            <w:sz w:val="28"/>
            <w:szCs w:val="28"/>
          </w:rPr>
          <w:t>年重点工作完成情况</w:t>
        </w:r>
        <w:r w:rsidR="007738B2">
          <w:rPr>
            <w:rFonts w:eastAsia="仿宋_GB2312"/>
            <w:sz w:val="28"/>
            <w:szCs w:val="28"/>
          </w:rPr>
          <w:tab/>
        </w:r>
        <w:r>
          <w:rPr>
            <w:rFonts w:eastAsia="仿宋_GB2312"/>
            <w:sz w:val="28"/>
            <w:szCs w:val="28"/>
          </w:rPr>
          <w:fldChar w:fldCharType="begin"/>
        </w:r>
        <w:r w:rsidR="007738B2">
          <w:rPr>
            <w:rFonts w:eastAsia="仿宋_GB2312"/>
            <w:sz w:val="28"/>
            <w:szCs w:val="28"/>
          </w:rPr>
          <w:instrText xml:space="preserve"> PAGEREF _Toc25298 </w:instrText>
        </w:r>
        <w:r>
          <w:rPr>
            <w:rFonts w:eastAsia="仿宋_GB2312"/>
            <w:sz w:val="28"/>
            <w:szCs w:val="28"/>
          </w:rPr>
          <w:fldChar w:fldCharType="separate"/>
        </w:r>
        <w:r w:rsidR="007738B2">
          <w:rPr>
            <w:rFonts w:eastAsia="仿宋_GB2312"/>
            <w:sz w:val="28"/>
            <w:szCs w:val="28"/>
          </w:rPr>
          <w:t>4</w:t>
        </w:r>
        <w:r>
          <w:rPr>
            <w:rFonts w:eastAsia="仿宋_GB2312"/>
            <w:sz w:val="28"/>
            <w:szCs w:val="28"/>
          </w:rPr>
          <w:fldChar w:fldCharType="end"/>
        </w:r>
      </w:hyperlink>
    </w:p>
    <w:p w:rsidR="00801505" w:rsidRDefault="00801505" w:rsidP="00801505">
      <w:pPr>
        <w:pStyle w:val="10"/>
        <w:tabs>
          <w:tab w:val="right" w:leader="dot" w:pos="8306"/>
        </w:tabs>
        <w:spacing w:line="540" w:lineRule="exact"/>
        <w:ind w:firstLineChars="150" w:firstLine="420"/>
        <w:rPr>
          <w:rFonts w:eastAsia="仿宋_GB2312" w:hint="eastAsia"/>
          <w:sz w:val="28"/>
          <w:szCs w:val="28"/>
        </w:rPr>
      </w:pPr>
      <w:hyperlink w:anchor="_Toc25298" w:history="1">
        <w:r>
          <w:rPr>
            <w:rFonts w:eastAsia="仿宋_GB2312" w:hint="eastAsia"/>
            <w:sz w:val="28"/>
            <w:szCs w:val="28"/>
          </w:rPr>
          <w:t>三</w:t>
        </w:r>
        <w:r>
          <w:rPr>
            <w:rFonts w:eastAsia="仿宋_GB2312"/>
            <w:sz w:val="28"/>
            <w:szCs w:val="28"/>
          </w:rPr>
          <w:t>、</w:t>
        </w:r>
        <w:r>
          <w:rPr>
            <w:rFonts w:eastAsia="仿宋_GB2312" w:hint="eastAsia"/>
            <w:sz w:val="28"/>
            <w:szCs w:val="28"/>
          </w:rPr>
          <w:t>机构</w:t>
        </w:r>
        <w:r>
          <w:rPr>
            <w:rFonts w:eastAsia="仿宋_GB2312"/>
            <w:sz w:val="28"/>
            <w:szCs w:val="28"/>
          </w:rPr>
          <w:t>设置情况</w:t>
        </w:r>
        <w:r>
          <w:rPr>
            <w:rFonts w:eastAsia="仿宋_GB2312"/>
            <w:sz w:val="28"/>
            <w:szCs w:val="28"/>
          </w:rPr>
          <w:tab/>
        </w:r>
        <w:r>
          <w:rPr>
            <w:rFonts w:eastAsia="仿宋_GB2312"/>
            <w:sz w:val="28"/>
            <w:szCs w:val="28"/>
          </w:rPr>
          <w:fldChar w:fldCharType="begin"/>
        </w:r>
        <w:r>
          <w:rPr>
            <w:rFonts w:eastAsia="仿宋_GB2312"/>
            <w:sz w:val="28"/>
            <w:szCs w:val="28"/>
          </w:rPr>
          <w:instrText xml:space="preserve"> PAGEREF _Toc25298 </w:instrText>
        </w:r>
        <w:r>
          <w:rPr>
            <w:rFonts w:eastAsia="仿宋_GB2312"/>
            <w:sz w:val="28"/>
            <w:szCs w:val="28"/>
          </w:rPr>
          <w:fldChar w:fldCharType="separate"/>
        </w:r>
        <w:r>
          <w:rPr>
            <w:rFonts w:eastAsia="仿宋_GB2312"/>
            <w:sz w:val="28"/>
            <w:szCs w:val="28"/>
          </w:rPr>
          <w:t>4</w:t>
        </w:r>
        <w:r>
          <w:rPr>
            <w:rFonts w:eastAsia="仿宋_GB2312"/>
            <w:sz w:val="28"/>
            <w:szCs w:val="28"/>
          </w:rPr>
          <w:fldChar w:fldCharType="end"/>
        </w:r>
      </w:hyperlink>
    </w:p>
    <w:p w:rsidR="00DB6EC8" w:rsidRDefault="00DB6EC8">
      <w:pPr>
        <w:pStyle w:val="10"/>
        <w:tabs>
          <w:tab w:val="right" w:leader="dot" w:pos="8306"/>
        </w:tabs>
        <w:spacing w:line="540" w:lineRule="exact"/>
        <w:rPr>
          <w:rFonts w:eastAsia="仿宋_GB2312"/>
          <w:sz w:val="28"/>
          <w:szCs w:val="28"/>
        </w:rPr>
      </w:pPr>
      <w:hyperlink w:anchor="_Toc8292" w:history="1">
        <w:r w:rsidR="007738B2">
          <w:rPr>
            <w:rFonts w:eastAsia="仿宋_GB2312"/>
            <w:sz w:val="28"/>
            <w:szCs w:val="28"/>
          </w:rPr>
          <w:t>第二部分</w:t>
        </w:r>
        <w:r w:rsidR="007738B2">
          <w:rPr>
            <w:rFonts w:eastAsia="仿宋_GB2312"/>
            <w:sz w:val="28"/>
            <w:szCs w:val="28"/>
          </w:rPr>
          <w:t xml:space="preserve"> 2020</w:t>
        </w:r>
        <w:r w:rsidR="007738B2">
          <w:rPr>
            <w:rFonts w:eastAsia="仿宋_GB2312"/>
            <w:sz w:val="28"/>
            <w:szCs w:val="28"/>
          </w:rPr>
          <w:t>年度</w:t>
        </w:r>
        <w:r w:rsidR="007738B2">
          <w:rPr>
            <w:rFonts w:eastAsia="仿宋_GB2312"/>
            <w:bCs/>
            <w:sz w:val="28"/>
            <w:szCs w:val="28"/>
          </w:rPr>
          <w:t>部门决算情况说明</w:t>
        </w:r>
        <w:r w:rsidR="007738B2">
          <w:rPr>
            <w:rFonts w:eastAsia="仿宋_GB2312"/>
            <w:sz w:val="28"/>
            <w:szCs w:val="28"/>
          </w:rPr>
          <w:tab/>
        </w:r>
        <w:r>
          <w:rPr>
            <w:rFonts w:eastAsia="仿宋_GB2312"/>
            <w:sz w:val="28"/>
            <w:szCs w:val="28"/>
          </w:rPr>
          <w:fldChar w:fldCharType="begin"/>
        </w:r>
        <w:r w:rsidR="007738B2">
          <w:rPr>
            <w:rFonts w:eastAsia="仿宋_GB2312"/>
            <w:sz w:val="28"/>
            <w:szCs w:val="28"/>
          </w:rPr>
          <w:instrText xml:space="preserve"> PAGEREF _Toc8292 </w:instrText>
        </w:r>
        <w:r>
          <w:rPr>
            <w:rFonts w:eastAsia="仿宋_GB2312"/>
            <w:sz w:val="28"/>
            <w:szCs w:val="28"/>
          </w:rPr>
          <w:fldChar w:fldCharType="separate"/>
        </w:r>
        <w:r w:rsidR="007738B2">
          <w:rPr>
            <w:rFonts w:eastAsia="仿宋_GB2312"/>
            <w:sz w:val="28"/>
            <w:szCs w:val="28"/>
          </w:rPr>
          <w:t>6</w:t>
        </w:r>
        <w:r>
          <w:rPr>
            <w:rFonts w:eastAsia="仿宋_GB2312"/>
            <w:sz w:val="28"/>
            <w:szCs w:val="28"/>
          </w:rPr>
          <w:fldChar w:fldCharType="end"/>
        </w:r>
      </w:hyperlink>
    </w:p>
    <w:p w:rsidR="00DB6EC8" w:rsidRDefault="00DB6EC8">
      <w:pPr>
        <w:pStyle w:val="21"/>
        <w:tabs>
          <w:tab w:val="right" w:leader="dot" w:pos="8306"/>
        </w:tabs>
        <w:spacing w:line="540" w:lineRule="exact"/>
        <w:rPr>
          <w:rFonts w:eastAsia="仿宋_GB2312"/>
          <w:sz w:val="28"/>
          <w:szCs w:val="28"/>
        </w:rPr>
      </w:pPr>
      <w:hyperlink w:anchor="_Toc1145" w:history="1">
        <w:r w:rsidR="007738B2">
          <w:rPr>
            <w:rFonts w:eastAsia="仿宋_GB2312"/>
            <w:sz w:val="28"/>
            <w:szCs w:val="28"/>
          </w:rPr>
          <w:t>一</w:t>
        </w:r>
        <w:r w:rsidR="007738B2">
          <w:rPr>
            <w:rFonts w:eastAsia="仿宋_GB2312"/>
            <w:bCs/>
            <w:sz w:val="28"/>
            <w:szCs w:val="28"/>
          </w:rPr>
          <w:t>、</w:t>
        </w:r>
        <w:r w:rsidR="007738B2">
          <w:rPr>
            <w:rFonts w:eastAsia="仿宋_GB2312"/>
            <w:bCs/>
            <w:sz w:val="28"/>
            <w:szCs w:val="28"/>
          </w:rPr>
          <w:t xml:space="preserve"> </w:t>
        </w:r>
        <w:r w:rsidR="007738B2">
          <w:rPr>
            <w:rFonts w:eastAsia="仿宋_GB2312"/>
            <w:sz w:val="28"/>
            <w:szCs w:val="28"/>
          </w:rPr>
          <w:t>收入支出决算总体情况说明</w:t>
        </w:r>
        <w:r w:rsidR="007738B2">
          <w:rPr>
            <w:rFonts w:eastAsia="仿宋_GB2312"/>
            <w:sz w:val="28"/>
            <w:szCs w:val="28"/>
          </w:rPr>
          <w:tab/>
        </w:r>
        <w:r>
          <w:rPr>
            <w:rFonts w:eastAsia="仿宋_GB2312"/>
            <w:sz w:val="28"/>
            <w:szCs w:val="28"/>
          </w:rPr>
          <w:fldChar w:fldCharType="begin"/>
        </w:r>
        <w:r w:rsidR="007738B2">
          <w:rPr>
            <w:rFonts w:eastAsia="仿宋_GB2312"/>
            <w:sz w:val="28"/>
            <w:szCs w:val="28"/>
          </w:rPr>
          <w:instrText xml:space="preserve"> PAGEREF _Toc1145 </w:instrText>
        </w:r>
        <w:r>
          <w:rPr>
            <w:rFonts w:eastAsia="仿宋_GB2312"/>
            <w:sz w:val="28"/>
            <w:szCs w:val="28"/>
          </w:rPr>
          <w:fldChar w:fldCharType="separate"/>
        </w:r>
        <w:r w:rsidR="007738B2">
          <w:rPr>
            <w:rFonts w:eastAsia="仿宋_GB2312"/>
            <w:sz w:val="28"/>
            <w:szCs w:val="28"/>
          </w:rPr>
          <w:t>6</w:t>
        </w:r>
        <w:r>
          <w:rPr>
            <w:rFonts w:eastAsia="仿宋_GB2312"/>
            <w:sz w:val="28"/>
            <w:szCs w:val="28"/>
          </w:rPr>
          <w:fldChar w:fldCharType="end"/>
        </w:r>
      </w:hyperlink>
    </w:p>
    <w:p w:rsidR="00DB6EC8" w:rsidRDefault="00DB6EC8">
      <w:pPr>
        <w:pStyle w:val="21"/>
        <w:tabs>
          <w:tab w:val="right" w:leader="dot" w:pos="8306"/>
        </w:tabs>
        <w:spacing w:line="540" w:lineRule="exact"/>
        <w:rPr>
          <w:rFonts w:eastAsia="仿宋_GB2312"/>
          <w:sz w:val="28"/>
          <w:szCs w:val="28"/>
        </w:rPr>
      </w:pPr>
      <w:hyperlink w:anchor="_Toc10060" w:history="1">
        <w:r w:rsidR="007738B2">
          <w:rPr>
            <w:rFonts w:eastAsia="仿宋_GB2312"/>
            <w:sz w:val="28"/>
            <w:szCs w:val="28"/>
          </w:rPr>
          <w:t>二</w:t>
        </w:r>
        <w:r w:rsidR="007738B2">
          <w:rPr>
            <w:rFonts w:eastAsia="仿宋_GB2312"/>
            <w:bCs/>
            <w:sz w:val="28"/>
            <w:szCs w:val="28"/>
          </w:rPr>
          <w:t>、</w:t>
        </w:r>
        <w:r w:rsidR="007738B2">
          <w:rPr>
            <w:rFonts w:eastAsia="仿宋_GB2312"/>
            <w:bCs/>
            <w:sz w:val="28"/>
            <w:szCs w:val="28"/>
          </w:rPr>
          <w:t xml:space="preserve"> </w:t>
        </w:r>
        <w:r w:rsidR="007738B2">
          <w:rPr>
            <w:rFonts w:eastAsia="仿宋_GB2312"/>
            <w:sz w:val="28"/>
            <w:szCs w:val="28"/>
          </w:rPr>
          <w:t>收入决算情况说明</w:t>
        </w:r>
        <w:r w:rsidR="007738B2">
          <w:rPr>
            <w:rFonts w:eastAsia="仿宋_GB2312"/>
            <w:sz w:val="28"/>
            <w:szCs w:val="28"/>
          </w:rPr>
          <w:tab/>
        </w:r>
        <w:r>
          <w:rPr>
            <w:rFonts w:eastAsia="仿宋_GB2312"/>
            <w:sz w:val="28"/>
            <w:szCs w:val="28"/>
          </w:rPr>
          <w:fldChar w:fldCharType="begin"/>
        </w:r>
        <w:r w:rsidR="007738B2">
          <w:rPr>
            <w:rFonts w:eastAsia="仿宋_GB2312"/>
            <w:sz w:val="28"/>
            <w:szCs w:val="28"/>
          </w:rPr>
          <w:instrText xml:space="preserve"> PAGEREF _Toc10060 </w:instrText>
        </w:r>
        <w:r>
          <w:rPr>
            <w:rFonts w:eastAsia="仿宋_GB2312"/>
            <w:sz w:val="28"/>
            <w:szCs w:val="28"/>
          </w:rPr>
          <w:fldChar w:fldCharType="separate"/>
        </w:r>
        <w:r w:rsidR="007738B2">
          <w:rPr>
            <w:rFonts w:eastAsia="仿宋_GB2312"/>
            <w:sz w:val="28"/>
            <w:szCs w:val="28"/>
          </w:rPr>
          <w:t>6</w:t>
        </w:r>
        <w:r>
          <w:rPr>
            <w:rFonts w:eastAsia="仿宋_GB2312"/>
            <w:sz w:val="28"/>
            <w:szCs w:val="28"/>
          </w:rPr>
          <w:fldChar w:fldCharType="end"/>
        </w:r>
      </w:hyperlink>
    </w:p>
    <w:p w:rsidR="00DB6EC8" w:rsidRDefault="00DB6EC8">
      <w:pPr>
        <w:pStyle w:val="21"/>
        <w:tabs>
          <w:tab w:val="right" w:leader="dot" w:pos="8306"/>
        </w:tabs>
        <w:spacing w:line="540" w:lineRule="exact"/>
        <w:rPr>
          <w:rFonts w:eastAsia="仿宋_GB2312"/>
          <w:sz w:val="28"/>
          <w:szCs w:val="28"/>
        </w:rPr>
      </w:pPr>
      <w:hyperlink w:anchor="_Toc23730" w:history="1">
        <w:r w:rsidR="007738B2">
          <w:rPr>
            <w:rFonts w:eastAsia="仿宋_GB2312"/>
            <w:sz w:val="28"/>
            <w:szCs w:val="28"/>
          </w:rPr>
          <w:t>三</w:t>
        </w:r>
        <w:r w:rsidR="007738B2">
          <w:rPr>
            <w:rFonts w:eastAsia="仿宋_GB2312"/>
            <w:bCs/>
            <w:sz w:val="28"/>
            <w:szCs w:val="28"/>
          </w:rPr>
          <w:t>、</w:t>
        </w:r>
        <w:r w:rsidR="007738B2">
          <w:rPr>
            <w:rFonts w:eastAsia="仿宋_GB2312"/>
            <w:bCs/>
            <w:sz w:val="28"/>
            <w:szCs w:val="28"/>
          </w:rPr>
          <w:t xml:space="preserve"> </w:t>
        </w:r>
        <w:r w:rsidR="007738B2">
          <w:rPr>
            <w:rFonts w:eastAsia="仿宋_GB2312"/>
            <w:sz w:val="28"/>
            <w:szCs w:val="28"/>
          </w:rPr>
          <w:t>支出决算情况说明</w:t>
        </w:r>
        <w:r w:rsidR="007738B2">
          <w:rPr>
            <w:rFonts w:eastAsia="仿宋_GB2312"/>
            <w:sz w:val="28"/>
            <w:szCs w:val="28"/>
          </w:rPr>
          <w:tab/>
        </w:r>
        <w:r>
          <w:rPr>
            <w:rFonts w:eastAsia="仿宋_GB2312"/>
            <w:sz w:val="28"/>
            <w:szCs w:val="28"/>
          </w:rPr>
          <w:fldChar w:fldCharType="begin"/>
        </w:r>
        <w:r w:rsidR="007738B2">
          <w:rPr>
            <w:rFonts w:eastAsia="仿宋_GB2312"/>
            <w:sz w:val="28"/>
            <w:szCs w:val="28"/>
          </w:rPr>
          <w:instrText xml:space="preserve"> PAGEREF _Toc2373</w:instrText>
        </w:r>
        <w:r w:rsidR="007738B2">
          <w:rPr>
            <w:rFonts w:eastAsia="仿宋_GB2312"/>
            <w:sz w:val="28"/>
            <w:szCs w:val="28"/>
          </w:rPr>
          <w:instrText xml:space="preserve">0 </w:instrText>
        </w:r>
        <w:r>
          <w:rPr>
            <w:rFonts w:eastAsia="仿宋_GB2312"/>
            <w:sz w:val="28"/>
            <w:szCs w:val="28"/>
          </w:rPr>
          <w:fldChar w:fldCharType="separate"/>
        </w:r>
        <w:r w:rsidR="007738B2">
          <w:rPr>
            <w:rFonts w:eastAsia="仿宋_GB2312"/>
            <w:sz w:val="28"/>
            <w:szCs w:val="28"/>
          </w:rPr>
          <w:t>7</w:t>
        </w:r>
        <w:r>
          <w:rPr>
            <w:rFonts w:eastAsia="仿宋_GB2312"/>
            <w:sz w:val="28"/>
            <w:szCs w:val="28"/>
          </w:rPr>
          <w:fldChar w:fldCharType="end"/>
        </w:r>
      </w:hyperlink>
    </w:p>
    <w:p w:rsidR="00DB6EC8" w:rsidRDefault="00DB6EC8">
      <w:pPr>
        <w:pStyle w:val="21"/>
        <w:tabs>
          <w:tab w:val="right" w:leader="dot" w:pos="8306"/>
        </w:tabs>
        <w:spacing w:line="540" w:lineRule="exact"/>
        <w:rPr>
          <w:rFonts w:eastAsia="仿宋_GB2312"/>
          <w:sz w:val="28"/>
          <w:szCs w:val="28"/>
        </w:rPr>
      </w:pPr>
      <w:hyperlink w:anchor="_Toc1308" w:history="1">
        <w:r w:rsidR="007738B2">
          <w:rPr>
            <w:rFonts w:eastAsia="仿宋_GB2312"/>
            <w:sz w:val="28"/>
            <w:szCs w:val="28"/>
          </w:rPr>
          <w:t>四、财政拨款收入支出决算总体情况说明</w:t>
        </w:r>
        <w:r w:rsidR="007738B2">
          <w:rPr>
            <w:rFonts w:eastAsia="仿宋_GB2312"/>
            <w:sz w:val="28"/>
            <w:szCs w:val="28"/>
          </w:rPr>
          <w:tab/>
        </w:r>
        <w:r>
          <w:rPr>
            <w:rFonts w:eastAsia="仿宋_GB2312"/>
            <w:sz w:val="28"/>
            <w:szCs w:val="28"/>
          </w:rPr>
          <w:fldChar w:fldCharType="begin"/>
        </w:r>
        <w:r w:rsidR="007738B2">
          <w:rPr>
            <w:rFonts w:eastAsia="仿宋_GB2312"/>
            <w:sz w:val="28"/>
            <w:szCs w:val="28"/>
          </w:rPr>
          <w:instrText xml:space="preserve"> PAGEREF _Toc1308 </w:instrText>
        </w:r>
        <w:r>
          <w:rPr>
            <w:rFonts w:eastAsia="仿宋_GB2312"/>
            <w:sz w:val="28"/>
            <w:szCs w:val="28"/>
          </w:rPr>
          <w:fldChar w:fldCharType="separate"/>
        </w:r>
        <w:r w:rsidR="007738B2">
          <w:rPr>
            <w:rFonts w:eastAsia="仿宋_GB2312"/>
            <w:sz w:val="28"/>
            <w:szCs w:val="28"/>
          </w:rPr>
          <w:t>7</w:t>
        </w:r>
        <w:r>
          <w:rPr>
            <w:rFonts w:eastAsia="仿宋_GB2312"/>
            <w:sz w:val="28"/>
            <w:szCs w:val="28"/>
          </w:rPr>
          <w:fldChar w:fldCharType="end"/>
        </w:r>
      </w:hyperlink>
    </w:p>
    <w:p w:rsidR="00DB6EC8" w:rsidRDefault="00DB6EC8">
      <w:pPr>
        <w:pStyle w:val="21"/>
        <w:tabs>
          <w:tab w:val="right" w:leader="dot" w:pos="8306"/>
        </w:tabs>
        <w:spacing w:line="540" w:lineRule="exact"/>
        <w:rPr>
          <w:rFonts w:eastAsia="仿宋_GB2312"/>
          <w:sz w:val="28"/>
          <w:szCs w:val="28"/>
        </w:rPr>
      </w:pPr>
      <w:hyperlink w:anchor="_Toc27939" w:history="1">
        <w:r w:rsidR="007738B2">
          <w:rPr>
            <w:rFonts w:eastAsia="仿宋_GB2312"/>
            <w:sz w:val="28"/>
            <w:szCs w:val="28"/>
          </w:rPr>
          <w:t>五、一般公共预算财政拨款支出决算情况说明</w:t>
        </w:r>
        <w:r w:rsidR="007738B2">
          <w:rPr>
            <w:rFonts w:eastAsia="仿宋_GB2312"/>
            <w:sz w:val="28"/>
            <w:szCs w:val="28"/>
          </w:rPr>
          <w:tab/>
        </w:r>
        <w:r>
          <w:rPr>
            <w:rFonts w:eastAsia="仿宋_GB2312"/>
            <w:sz w:val="28"/>
            <w:szCs w:val="28"/>
          </w:rPr>
          <w:fldChar w:fldCharType="begin"/>
        </w:r>
        <w:r w:rsidR="007738B2">
          <w:rPr>
            <w:rFonts w:eastAsia="仿宋_GB2312"/>
            <w:sz w:val="28"/>
            <w:szCs w:val="28"/>
          </w:rPr>
          <w:instrText xml:space="preserve"> PAGEREF _Toc27939 </w:instrText>
        </w:r>
        <w:r>
          <w:rPr>
            <w:rFonts w:eastAsia="仿宋_GB2312"/>
            <w:sz w:val="28"/>
            <w:szCs w:val="28"/>
          </w:rPr>
          <w:fldChar w:fldCharType="separate"/>
        </w:r>
        <w:r w:rsidR="007738B2">
          <w:rPr>
            <w:rFonts w:eastAsia="仿宋_GB2312"/>
            <w:sz w:val="28"/>
            <w:szCs w:val="28"/>
          </w:rPr>
          <w:t>7</w:t>
        </w:r>
        <w:r>
          <w:rPr>
            <w:rFonts w:eastAsia="仿宋_GB2312"/>
            <w:sz w:val="28"/>
            <w:szCs w:val="28"/>
          </w:rPr>
          <w:fldChar w:fldCharType="end"/>
        </w:r>
      </w:hyperlink>
    </w:p>
    <w:p w:rsidR="00DB6EC8" w:rsidRDefault="00DB6EC8">
      <w:pPr>
        <w:pStyle w:val="21"/>
        <w:tabs>
          <w:tab w:val="right" w:leader="dot" w:pos="8306"/>
        </w:tabs>
        <w:spacing w:line="540" w:lineRule="exact"/>
        <w:rPr>
          <w:rFonts w:eastAsia="仿宋_GB2312"/>
          <w:sz w:val="28"/>
          <w:szCs w:val="28"/>
        </w:rPr>
      </w:pPr>
      <w:hyperlink w:anchor="_Toc29053" w:history="1">
        <w:r w:rsidR="007738B2">
          <w:rPr>
            <w:rFonts w:eastAsia="仿宋_GB2312"/>
            <w:sz w:val="28"/>
            <w:szCs w:val="28"/>
          </w:rPr>
          <w:t>六、一般公共预算财政拨款基本支出决算情况说明</w:t>
        </w:r>
        <w:r w:rsidR="007738B2">
          <w:rPr>
            <w:rFonts w:eastAsia="仿宋_GB2312"/>
            <w:sz w:val="28"/>
            <w:szCs w:val="28"/>
          </w:rPr>
          <w:tab/>
        </w:r>
        <w:r>
          <w:rPr>
            <w:rFonts w:eastAsia="仿宋_GB2312"/>
            <w:sz w:val="28"/>
            <w:szCs w:val="28"/>
          </w:rPr>
          <w:fldChar w:fldCharType="begin"/>
        </w:r>
        <w:r w:rsidR="007738B2">
          <w:rPr>
            <w:rFonts w:eastAsia="仿宋_GB2312"/>
            <w:sz w:val="28"/>
            <w:szCs w:val="28"/>
          </w:rPr>
          <w:instrText xml:space="preserve"> PAGEREF _Toc29053 </w:instrText>
        </w:r>
        <w:r>
          <w:rPr>
            <w:rFonts w:eastAsia="仿宋_GB2312"/>
            <w:sz w:val="28"/>
            <w:szCs w:val="28"/>
          </w:rPr>
          <w:fldChar w:fldCharType="separate"/>
        </w:r>
        <w:r w:rsidR="007738B2">
          <w:rPr>
            <w:rFonts w:eastAsia="仿宋_GB2312"/>
            <w:sz w:val="28"/>
            <w:szCs w:val="28"/>
          </w:rPr>
          <w:t>10</w:t>
        </w:r>
        <w:r>
          <w:rPr>
            <w:rFonts w:eastAsia="仿宋_GB2312"/>
            <w:sz w:val="28"/>
            <w:szCs w:val="28"/>
          </w:rPr>
          <w:fldChar w:fldCharType="end"/>
        </w:r>
      </w:hyperlink>
    </w:p>
    <w:p w:rsidR="00DB6EC8" w:rsidRDefault="00DB6EC8">
      <w:pPr>
        <w:pStyle w:val="21"/>
        <w:tabs>
          <w:tab w:val="right" w:leader="dot" w:pos="8306"/>
        </w:tabs>
        <w:spacing w:line="540" w:lineRule="exact"/>
        <w:rPr>
          <w:rFonts w:eastAsia="仿宋_GB2312"/>
          <w:sz w:val="28"/>
          <w:szCs w:val="28"/>
        </w:rPr>
      </w:pPr>
      <w:hyperlink w:anchor="_Toc29850" w:history="1">
        <w:r w:rsidR="007738B2">
          <w:rPr>
            <w:rFonts w:eastAsia="仿宋_GB2312"/>
            <w:sz w:val="28"/>
            <w:szCs w:val="28"/>
          </w:rPr>
          <w:t>七、</w:t>
        </w:r>
        <w:r w:rsidR="007738B2">
          <w:rPr>
            <w:rFonts w:eastAsia="仿宋_GB2312"/>
            <w:sz w:val="28"/>
            <w:szCs w:val="28"/>
          </w:rPr>
          <w:t>“</w:t>
        </w:r>
        <w:r w:rsidR="007738B2">
          <w:rPr>
            <w:rFonts w:eastAsia="仿宋_GB2312"/>
            <w:sz w:val="28"/>
            <w:szCs w:val="28"/>
          </w:rPr>
          <w:t>三公</w:t>
        </w:r>
        <w:r w:rsidR="007738B2">
          <w:rPr>
            <w:rFonts w:eastAsia="仿宋_GB2312"/>
            <w:sz w:val="28"/>
            <w:szCs w:val="28"/>
          </w:rPr>
          <w:t>”</w:t>
        </w:r>
        <w:r w:rsidR="007738B2">
          <w:rPr>
            <w:rFonts w:eastAsia="仿宋_GB2312"/>
            <w:sz w:val="28"/>
            <w:szCs w:val="28"/>
          </w:rPr>
          <w:t>经费财政拨款支出决算情况说明</w:t>
        </w:r>
        <w:r w:rsidR="007738B2">
          <w:rPr>
            <w:rFonts w:eastAsia="仿宋_GB2312"/>
            <w:sz w:val="28"/>
            <w:szCs w:val="28"/>
          </w:rPr>
          <w:tab/>
        </w:r>
        <w:r>
          <w:rPr>
            <w:rFonts w:eastAsia="仿宋_GB2312"/>
            <w:sz w:val="28"/>
            <w:szCs w:val="28"/>
          </w:rPr>
          <w:fldChar w:fldCharType="begin"/>
        </w:r>
        <w:r w:rsidR="007738B2">
          <w:rPr>
            <w:rFonts w:eastAsia="仿宋_GB2312"/>
            <w:sz w:val="28"/>
            <w:szCs w:val="28"/>
          </w:rPr>
          <w:instrText xml:space="preserve"> PAGEREF _Toc29850 </w:instrText>
        </w:r>
        <w:r>
          <w:rPr>
            <w:rFonts w:eastAsia="仿宋_GB2312"/>
            <w:sz w:val="28"/>
            <w:szCs w:val="28"/>
          </w:rPr>
          <w:fldChar w:fldCharType="separate"/>
        </w:r>
        <w:r w:rsidR="007738B2">
          <w:rPr>
            <w:rFonts w:eastAsia="仿宋_GB2312"/>
            <w:sz w:val="28"/>
            <w:szCs w:val="28"/>
          </w:rPr>
          <w:t>10</w:t>
        </w:r>
        <w:r>
          <w:rPr>
            <w:rFonts w:eastAsia="仿宋_GB2312"/>
            <w:sz w:val="28"/>
            <w:szCs w:val="28"/>
          </w:rPr>
          <w:fldChar w:fldCharType="end"/>
        </w:r>
      </w:hyperlink>
    </w:p>
    <w:p w:rsidR="00DB6EC8" w:rsidRDefault="00DB6EC8">
      <w:pPr>
        <w:pStyle w:val="21"/>
        <w:tabs>
          <w:tab w:val="right" w:leader="dot" w:pos="8306"/>
        </w:tabs>
        <w:spacing w:line="540" w:lineRule="exact"/>
        <w:rPr>
          <w:rFonts w:eastAsia="仿宋_GB2312"/>
          <w:sz w:val="28"/>
          <w:szCs w:val="28"/>
        </w:rPr>
      </w:pPr>
      <w:hyperlink w:anchor="_Toc28743" w:history="1">
        <w:r w:rsidR="007738B2">
          <w:rPr>
            <w:rFonts w:eastAsia="仿宋_GB2312"/>
            <w:sz w:val="28"/>
            <w:szCs w:val="28"/>
          </w:rPr>
          <w:t>八、政府性基金预算支出决算情况说明</w:t>
        </w:r>
        <w:r w:rsidR="007738B2">
          <w:rPr>
            <w:rFonts w:eastAsia="仿宋_GB2312"/>
            <w:sz w:val="28"/>
            <w:szCs w:val="28"/>
          </w:rPr>
          <w:tab/>
        </w:r>
        <w:r>
          <w:rPr>
            <w:rFonts w:eastAsia="仿宋_GB2312"/>
            <w:sz w:val="28"/>
            <w:szCs w:val="28"/>
          </w:rPr>
          <w:fldChar w:fldCharType="begin"/>
        </w:r>
        <w:r w:rsidR="007738B2">
          <w:rPr>
            <w:rFonts w:eastAsia="仿宋_GB2312"/>
            <w:sz w:val="28"/>
            <w:szCs w:val="28"/>
          </w:rPr>
          <w:instrText xml:space="preserve"> PAGEREF _Toc28743 </w:instrText>
        </w:r>
        <w:r>
          <w:rPr>
            <w:rFonts w:eastAsia="仿宋_GB2312"/>
            <w:sz w:val="28"/>
            <w:szCs w:val="28"/>
          </w:rPr>
          <w:fldChar w:fldCharType="separate"/>
        </w:r>
        <w:r w:rsidR="007738B2">
          <w:rPr>
            <w:rFonts w:eastAsia="仿宋_GB2312"/>
            <w:sz w:val="28"/>
            <w:szCs w:val="28"/>
          </w:rPr>
          <w:t>10</w:t>
        </w:r>
        <w:r>
          <w:rPr>
            <w:rFonts w:eastAsia="仿宋_GB2312"/>
            <w:sz w:val="28"/>
            <w:szCs w:val="28"/>
          </w:rPr>
          <w:fldChar w:fldCharType="end"/>
        </w:r>
      </w:hyperlink>
    </w:p>
    <w:p w:rsidR="00DB6EC8" w:rsidRDefault="00DB6EC8">
      <w:pPr>
        <w:pStyle w:val="21"/>
        <w:tabs>
          <w:tab w:val="right" w:leader="dot" w:pos="8306"/>
        </w:tabs>
        <w:spacing w:line="540" w:lineRule="exact"/>
        <w:rPr>
          <w:rFonts w:eastAsia="仿宋_GB2312"/>
          <w:sz w:val="28"/>
          <w:szCs w:val="28"/>
        </w:rPr>
      </w:pPr>
      <w:hyperlink w:anchor="_Toc32017" w:history="1">
        <w:r w:rsidR="007738B2">
          <w:rPr>
            <w:rFonts w:eastAsia="仿宋_GB2312"/>
            <w:sz w:val="28"/>
            <w:szCs w:val="28"/>
          </w:rPr>
          <w:t>九</w:t>
        </w:r>
        <w:r w:rsidR="007738B2">
          <w:rPr>
            <w:rFonts w:eastAsia="仿宋_GB2312"/>
            <w:bCs/>
            <w:sz w:val="28"/>
            <w:szCs w:val="28"/>
          </w:rPr>
          <w:t>、</w:t>
        </w:r>
        <w:r w:rsidR="007738B2">
          <w:rPr>
            <w:rFonts w:eastAsia="仿宋_GB2312"/>
            <w:bCs/>
            <w:sz w:val="28"/>
            <w:szCs w:val="28"/>
          </w:rPr>
          <w:t xml:space="preserve"> </w:t>
        </w:r>
        <w:r w:rsidR="007738B2">
          <w:rPr>
            <w:rFonts w:eastAsia="仿宋_GB2312"/>
            <w:sz w:val="28"/>
            <w:szCs w:val="28"/>
          </w:rPr>
          <w:t>国有资本经营预算支出决算情况说明</w:t>
        </w:r>
        <w:r w:rsidR="007738B2">
          <w:rPr>
            <w:rFonts w:eastAsia="仿宋_GB2312"/>
            <w:sz w:val="28"/>
            <w:szCs w:val="28"/>
          </w:rPr>
          <w:tab/>
        </w:r>
        <w:r>
          <w:rPr>
            <w:rFonts w:eastAsia="仿宋_GB2312"/>
            <w:sz w:val="28"/>
            <w:szCs w:val="28"/>
          </w:rPr>
          <w:fldChar w:fldCharType="begin"/>
        </w:r>
        <w:r w:rsidR="007738B2">
          <w:rPr>
            <w:rFonts w:eastAsia="仿宋_GB2312"/>
            <w:sz w:val="28"/>
            <w:szCs w:val="28"/>
          </w:rPr>
          <w:instrText xml:space="preserve"> PAGEREF _Toc32017 </w:instrText>
        </w:r>
        <w:r>
          <w:rPr>
            <w:rFonts w:eastAsia="仿宋_GB2312"/>
            <w:sz w:val="28"/>
            <w:szCs w:val="28"/>
          </w:rPr>
          <w:fldChar w:fldCharType="separate"/>
        </w:r>
        <w:r w:rsidR="007738B2">
          <w:rPr>
            <w:rFonts w:eastAsia="仿宋_GB2312"/>
            <w:sz w:val="28"/>
            <w:szCs w:val="28"/>
          </w:rPr>
          <w:t>10</w:t>
        </w:r>
        <w:r>
          <w:rPr>
            <w:rFonts w:eastAsia="仿宋_GB2312"/>
            <w:sz w:val="28"/>
            <w:szCs w:val="28"/>
          </w:rPr>
          <w:fldChar w:fldCharType="end"/>
        </w:r>
      </w:hyperlink>
    </w:p>
    <w:p w:rsidR="00DB6EC8" w:rsidRDefault="00DB6EC8">
      <w:pPr>
        <w:pStyle w:val="21"/>
        <w:tabs>
          <w:tab w:val="right" w:leader="dot" w:pos="8306"/>
        </w:tabs>
        <w:spacing w:line="540" w:lineRule="exact"/>
        <w:rPr>
          <w:rFonts w:eastAsia="仿宋_GB2312"/>
          <w:sz w:val="28"/>
          <w:szCs w:val="28"/>
        </w:rPr>
      </w:pPr>
      <w:hyperlink w:anchor="_Toc21954" w:history="1">
        <w:r w:rsidR="007738B2">
          <w:rPr>
            <w:rFonts w:eastAsia="仿宋_GB2312"/>
            <w:sz w:val="28"/>
            <w:szCs w:val="28"/>
          </w:rPr>
          <w:t>十</w:t>
        </w:r>
        <w:r w:rsidR="007738B2">
          <w:rPr>
            <w:rFonts w:eastAsia="仿宋_GB2312"/>
            <w:bCs/>
            <w:sz w:val="28"/>
            <w:szCs w:val="28"/>
          </w:rPr>
          <w:t>、</w:t>
        </w:r>
        <w:r w:rsidR="007738B2">
          <w:rPr>
            <w:rFonts w:eastAsia="仿宋_GB2312"/>
            <w:bCs/>
            <w:sz w:val="28"/>
            <w:szCs w:val="28"/>
          </w:rPr>
          <w:t xml:space="preserve"> </w:t>
        </w:r>
        <w:r w:rsidR="007738B2">
          <w:rPr>
            <w:rFonts w:eastAsia="仿宋_GB2312"/>
            <w:sz w:val="28"/>
            <w:szCs w:val="28"/>
          </w:rPr>
          <w:t>其他重要事项的情况说明</w:t>
        </w:r>
        <w:r w:rsidR="007738B2">
          <w:rPr>
            <w:rFonts w:eastAsia="仿宋_GB2312"/>
            <w:sz w:val="28"/>
            <w:szCs w:val="28"/>
          </w:rPr>
          <w:tab/>
        </w:r>
        <w:r>
          <w:rPr>
            <w:rFonts w:eastAsia="仿宋_GB2312"/>
            <w:sz w:val="28"/>
            <w:szCs w:val="28"/>
          </w:rPr>
          <w:fldChar w:fldCharType="begin"/>
        </w:r>
        <w:r w:rsidR="007738B2">
          <w:rPr>
            <w:rFonts w:eastAsia="仿宋_GB2312"/>
            <w:sz w:val="28"/>
            <w:szCs w:val="28"/>
          </w:rPr>
          <w:instrText xml:space="preserve"> PAGEREF _Toc21954 </w:instrText>
        </w:r>
        <w:r>
          <w:rPr>
            <w:rFonts w:eastAsia="仿宋_GB2312"/>
            <w:sz w:val="28"/>
            <w:szCs w:val="28"/>
          </w:rPr>
          <w:fldChar w:fldCharType="separate"/>
        </w:r>
        <w:r w:rsidR="007738B2">
          <w:rPr>
            <w:rFonts w:eastAsia="仿宋_GB2312"/>
            <w:sz w:val="28"/>
            <w:szCs w:val="28"/>
          </w:rPr>
          <w:t>10</w:t>
        </w:r>
        <w:r>
          <w:rPr>
            <w:rFonts w:eastAsia="仿宋_GB2312"/>
            <w:sz w:val="28"/>
            <w:szCs w:val="28"/>
          </w:rPr>
          <w:fldChar w:fldCharType="end"/>
        </w:r>
      </w:hyperlink>
    </w:p>
    <w:p w:rsidR="00DB6EC8" w:rsidRDefault="00DB6EC8">
      <w:pPr>
        <w:pStyle w:val="10"/>
        <w:tabs>
          <w:tab w:val="right" w:leader="dot" w:pos="8306"/>
        </w:tabs>
        <w:spacing w:line="540" w:lineRule="exact"/>
        <w:rPr>
          <w:rFonts w:eastAsia="仿宋_GB2312"/>
          <w:sz w:val="28"/>
          <w:szCs w:val="28"/>
        </w:rPr>
      </w:pPr>
      <w:hyperlink w:anchor="_Toc29249" w:history="1">
        <w:r w:rsidR="007738B2">
          <w:rPr>
            <w:rFonts w:eastAsia="仿宋_GB2312"/>
            <w:sz w:val="28"/>
            <w:szCs w:val="28"/>
          </w:rPr>
          <w:t>第</w:t>
        </w:r>
        <w:r w:rsidR="007738B2">
          <w:rPr>
            <w:rFonts w:eastAsia="仿宋_GB2312"/>
            <w:bCs/>
            <w:kern w:val="44"/>
            <w:sz w:val="28"/>
            <w:szCs w:val="28"/>
          </w:rPr>
          <w:t>三部分</w:t>
        </w:r>
        <w:r w:rsidR="007738B2">
          <w:rPr>
            <w:rFonts w:eastAsia="仿宋_GB2312"/>
            <w:bCs/>
            <w:kern w:val="44"/>
            <w:sz w:val="28"/>
            <w:szCs w:val="28"/>
          </w:rPr>
          <w:t xml:space="preserve"> </w:t>
        </w:r>
        <w:r w:rsidR="007738B2">
          <w:rPr>
            <w:rFonts w:eastAsia="仿宋_GB2312"/>
            <w:sz w:val="28"/>
            <w:szCs w:val="28"/>
          </w:rPr>
          <w:t>名词解释</w:t>
        </w:r>
        <w:r w:rsidR="007738B2">
          <w:rPr>
            <w:rFonts w:eastAsia="仿宋_GB2312"/>
            <w:sz w:val="28"/>
            <w:szCs w:val="28"/>
          </w:rPr>
          <w:tab/>
        </w:r>
        <w:r>
          <w:rPr>
            <w:rFonts w:eastAsia="仿宋_GB2312"/>
            <w:sz w:val="28"/>
            <w:szCs w:val="28"/>
          </w:rPr>
          <w:fldChar w:fldCharType="begin"/>
        </w:r>
        <w:r w:rsidR="007738B2">
          <w:rPr>
            <w:rFonts w:eastAsia="仿宋_GB2312"/>
            <w:sz w:val="28"/>
            <w:szCs w:val="28"/>
          </w:rPr>
          <w:instrText xml:space="preserve"> PAGEREF _Toc29249 </w:instrText>
        </w:r>
        <w:r>
          <w:rPr>
            <w:rFonts w:eastAsia="仿宋_GB2312"/>
            <w:sz w:val="28"/>
            <w:szCs w:val="28"/>
          </w:rPr>
          <w:fldChar w:fldCharType="separate"/>
        </w:r>
        <w:r w:rsidR="007738B2">
          <w:rPr>
            <w:rFonts w:eastAsia="仿宋_GB2312"/>
            <w:sz w:val="28"/>
            <w:szCs w:val="28"/>
          </w:rPr>
          <w:t>12</w:t>
        </w:r>
        <w:r>
          <w:rPr>
            <w:rFonts w:eastAsia="仿宋_GB2312"/>
            <w:sz w:val="28"/>
            <w:szCs w:val="28"/>
          </w:rPr>
          <w:fldChar w:fldCharType="end"/>
        </w:r>
      </w:hyperlink>
    </w:p>
    <w:p w:rsidR="00DB6EC8" w:rsidRDefault="00DB6EC8">
      <w:pPr>
        <w:pStyle w:val="10"/>
        <w:tabs>
          <w:tab w:val="right" w:leader="dot" w:pos="8306"/>
        </w:tabs>
        <w:spacing w:line="540" w:lineRule="exact"/>
        <w:rPr>
          <w:rFonts w:eastAsia="仿宋_GB2312"/>
          <w:sz w:val="28"/>
          <w:szCs w:val="28"/>
        </w:rPr>
      </w:pPr>
      <w:hyperlink w:anchor="_Toc13438" w:history="1">
        <w:r w:rsidR="007738B2">
          <w:rPr>
            <w:rFonts w:eastAsia="仿宋_GB2312"/>
            <w:sz w:val="28"/>
            <w:szCs w:val="28"/>
          </w:rPr>
          <w:t>第四部分</w:t>
        </w:r>
        <w:r w:rsidR="007738B2">
          <w:rPr>
            <w:rFonts w:eastAsia="仿宋_GB2312"/>
            <w:sz w:val="28"/>
            <w:szCs w:val="28"/>
          </w:rPr>
          <w:t xml:space="preserve"> </w:t>
        </w:r>
        <w:r w:rsidR="007738B2">
          <w:rPr>
            <w:rFonts w:eastAsia="仿宋_GB2312"/>
            <w:sz w:val="28"/>
            <w:szCs w:val="28"/>
          </w:rPr>
          <w:t>附件</w:t>
        </w:r>
        <w:r w:rsidR="007738B2">
          <w:rPr>
            <w:rFonts w:eastAsia="仿宋_GB2312"/>
            <w:sz w:val="28"/>
            <w:szCs w:val="28"/>
          </w:rPr>
          <w:tab/>
        </w:r>
        <w:r>
          <w:rPr>
            <w:rFonts w:eastAsia="仿宋_GB2312"/>
            <w:sz w:val="28"/>
            <w:szCs w:val="28"/>
          </w:rPr>
          <w:fldChar w:fldCharType="begin"/>
        </w:r>
        <w:r w:rsidR="007738B2">
          <w:rPr>
            <w:rFonts w:eastAsia="仿宋_GB2312"/>
            <w:sz w:val="28"/>
            <w:szCs w:val="28"/>
          </w:rPr>
          <w:instrText xml:space="preserve"> PAGEREF _Toc13438 </w:instrText>
        </w:r>
        <w:r>
          <w:rPr>
            <w:rFonts w:eastAsia="仿宋_GB2312"/>
            <w:sz w:val="28"/>
            <w:szCs w:val="28"/>
          </w:rPr>
          <w:fldChar w:fldCharType="separate"/>
        </w:r>
        <w:r w:rsidR="007738B2">
          <w:rPr>
            <w:rFonts w:eastAsia="仿宋_GB2312"/>
            <w:sz w:val="28"/>
            <w:szCs w:val="28"/>
          </w:rPr>
          <w:t>18</w:t>
        </w:r>
        <w:r>
          <w:rPr>
            <w:rFonts w:eastAsia="仿宋_GB2312"/>
            <w:sz w:val="28"/>
            <w:szCs w:val="28"/>
          </w:rPr>
          <w:fldChar w:fldCharType="end"/>
        </w:r>
      </w:hyperlink>
    </w:p>
    <w:p w:rsidR="00DB6EC8" w:rsidRDefault="00DB6EC8">
      <w:pPr>
        <w:pStyle w:val="10"/>
        <w:tabs>
          <w:tab w:val="right" w:leader="dot" w:pos="8306"/>
        </w:tabs>
        <w:spacing w:line="540" w:lineRule="exact"/>
        <w:rPr>
          <w:rFonts w:eastAsia="仿宋_GB2312"/>
          <w:sz w:val="28"/>
          <w:szCs w:val="28"/>
        </w:rPr>
      </w:pPr>
      <w:hyperlink w:anchor="_Toc12409" w:history="1">
        <w:r w:rsidR="007738B2">
          <w:rPr>
            <w:rFonts w:eastAsia="仿宋_GB2312"/>
            <w:sz w:val="28"/>
            <w:szCs w:val="28"/>
          </w:rPr>
          <w:t>第五部分</w:t>
        </w:r>
        <w:r w:rsidR="007738B2">
          <w:rPr>
            <w:rFonts w:eastAsia="仿宋_GB2312"/>
            <w:sz w:val="28"/>
            <w:szCs w:val="28"/>
          </w:rPr>
          <w:t xml:space="preserve"> </w:t>
        </w:r>
        <w:r w:rsidR="007738B2">
          <w:rPr>
            <w:rFonts w:eastAsia="仿宋_GB2312"/>
            <w:sz w:val="28"/>
            <w:szCs w:val="28"/>
          </w:rPr>
          <w:t>附表</w:t>
        </w:r>
        <w:r w:rsidR="007738B2">
          <w:rPr>
            <w:rFonts w:eastAsia="仿宋_GB2312"/>
            <w:sz w:val="28"/>
            <w:szCs w:val="28"/>
          </w:rPr>
          <w:tab/>
        </w:r>
        <w:r>
          <w:rPr>
            <w:rFonts w:eastAsia="仿宋_GB2312"/>
            <w:sz w:val="28"/>
            <w:szCs w:val="28"/>
          </w:rPr>
          <w:fldChar w:fldCharType="begin"/>
        </w:r>
        <w:r w:rsidR="007738B2">
          <w:rPr>
            <w:rFonts w:eastAsia="仿宋_GB2312"/>
            <w:sz w:val="28"/>
            <w:szCs w:val="28"/>
          </w:rPr>
          <w:instrText xml:space="preserve"> PAGEREF _Toc12409 </w:instrText>
        </w:r>
        <w:r>
          <w:rPr>
            <w:rFonts w:eastAsia="仿宋_GB2312"/>
            <w:sz w:val="28"/>
            <w:szCs w:val="28"/>
          </w:rPr>
          <w:fldChar w:fldCharType="separate"/>
        </w:r>
        <w:r w:rsidR="007738B2">
          <w:rPr>
            <w:rFonts w:eastAsia="仿宋_GB2312"/>
            <w:sz w:val="28"/>
            <w:szCs w:val="28"/>
          </w:rPr>
          <w:t>19</w:t>
        </w:r>
        <w:r>
          <w:rPr>
            <w:rFonts w:eastAsia="仿宋_GB2312"/>
            <w:sz w:val="28"/>
            <w:szCs w:val="28"/>
          </w:rPr>
          <w:fldChar w:fldCharType="end"/>
        </w:r>
      </w:hyperlink>
    </w:p>
    <w:p w:rsidR="00DB6EC8" w:rsidRDefault="00DB6EC8">
      <w:pPr>
        <w:pStyle w:val="21"/>
        <w:tabs>
          <w:tab w:val="right" w:leader="dot" w:pos="8306"/>
        </w:tabs>
        <w:spacing w:line="540" w:lineRule="exact"/>
        <w:rPr>
          <w:rFonts w:eastAsia="仿宋_GB2312"/>
          <w:sz w:val="28"/>
          <w:szCs w:val="28"/>
        </w:rPr>
      </w:pPr>
      <w:hyperlink w:anchor="_Toc23520" w:history="1">
        <w:r w:rsidR="007738B2">
          <w:rPr>
            <w:rFonts w:eastAsia="仿宋_GB2312"/>
            <w:sz w:val="28"/>
            <w:szCs w:val="28"/>
          </w:rPr>
          <w:t>一、收</w:t>
        </w:r>
        <w:r w:rsidR="007738B2">
          <w:rPr>
            <w:rFonts w:eastAsia="仿宋_GB2312"/>
            <w:sz w:val="28"/>
            <w:szCs w:val="28"/>
          </w:rPr>
          <w:t>入支出决算总表</w:t>
        </w:r>
        <w:r w:rsidR="007738B2">
          <w:rPr>
            <w:rFonts w:eastAsia="仿宋_GB2312"/>
            <w:sz w:val="28"/>
            <w:szCs w:val="28"/>
          </w:rPr>
          <w:tab/>
        </w:r>
        <w:r>
          <w:rPr>
            <w:rFonts w:eastAsia="仿宋_GB2312"/>
            <w:sz w:val="28"/>
            <w:szCs w:val="28"/>
          </w:rPr>
          <w:fldChar w:fldCharType="begin"/>
        </w:r>
        <w:r w:rsidR="007738B2">
          <w:rPr>
            <w:rFonts w:eastAsia="仿宋_GB2312"/>
            <w:sz w:val="28"/>
            <w:szCs w:val="28"/>
          </w:rPr>
          <w:instrText xml:space="preserve"> PAGEREF _Toc23520 </w:instrText>
        </w:r>
        <w:r>
          <w:rPr>
            <w:rFonts w:eastAsia="仿宋_GB2312"/>
            <w:sz w:val="28"/>
            <w:szCs w:val="28"/>
          </w:rPr>
          <w:fldChar w:fldCharType="separate"/>
        </w:r>
        <w:r w:rsidR="007738B2">
          <w:rPr>
            <w:rFonts w:eastAsia="仿宋_GB2312"/>
            <w:sz w:val="28"/>
            <w:szCs w:val="28"/>
          </w:rPr>
          <w:t>19</w:t>
        </w:r>
        <w:r>
          <w:rPr>
            <w:rFonts w:eastAsia="仿宋_GB2312"/>
            <w:sz w:val="28"/>
            <w:szCs w:val="28"/>
          </w:rPr>
          <w:fldChar w:fldCharType="end"/>
        </w:r>
      </w:hyperlink>
    </w:p>
    <w:p w:rsidR="00DB6EC8" w:rsidRDefault="00DB6EC8">
      <w:pPr>
        <w:pStyle w:val="21"/>
        <w:tabs>
          <w:tab w:val="right" w:leader="dot" w:pos="8306"/>
        </w:tabs>
        <w:spacing w:line="540" w:lineRule="exact"/>
        <w:rPr>
          <w:rFonts w:eastAsia="仿宋_GB2312"/>
          <w:sz w:val="28"/>
          <w:szCs w:val="28"/>
        </w:rPr>
      </w:pPr>
      <w:hyperlink w:anchor="_Toc1368" w:history="1">
        <w:r w:rsidR="007738B2">
          <w:rPr>
            <w:rFonts w:eastAsia="仿宋_GB2312"/>
            <w:sz w:val="28"/>
            <w:szCs w:val="28"/>
          </w:rPr>
          <w:t>二、收</w:t>
        </w:r>
        <w:r w:rsidR="007738B2">
          <w:rPr>
            <w:rFonts w:eastAsia="仿宋_GB2312"/>
            <w:sz w:val="28"/>
            <w:szCs w:val="28"/>
          </w:rPr>
          <w:t>入决算表</w:t>
        </w:r>
        <w:r w:rsidR="007738B2">
          <w:rPr>
            <w:rFonts w:eastAsia="仿宋_GB2312"/>
            <w:sz w:val="28"/>
            <w:szCs w:val="28"/>
          </w:rPr>
          <w:tab/>
        </w:r>
        <w:r>
          <w:rPr>
            <w:rFonts w:eastAsia="仿宋_GB2312"/>
            <w:sz w:val="28"/>
            <w:szCs w:val="28"/>
          </w:rPr>
          <w:fldChar w:fldCharType="begin"/>
        </w:r>
        <w:r w:rsidR="007738B2">
          <w:rPr>
            <w:rFonts w:eastAsia="仿宋_GB2312"/>
            <w:sz w:val="28"/>
            <w:szCs w:val="28"/>
          </w:rPr>
          <w:instrText xml:space="preserve"> PAGEREF _Toc1368 </w:instrText>
        </w:r>
        <w:r>
          <w:rPr>
            <w:rFonts w:eastAsia="仿宋_GB2312"/>
            <w:sz w:val="28"/>
            <w:szCs w:val="28"/>
          </w:rPr>
          <w:fldChar w:fldCharType="separate"/>
        </w:r>
        <w:r w:rsidR="007738B2">
          <w:rPr>
            <w:rFonts w:eastAsia="仿宋_GB2312"/>
            <w:sz w:val="28"/>
            <w:szCs w:val="28"/>
          </w:rPr>
          <w:t>19</w:t>
        </w:r>
        <w:r>
          <w:rPr>
            <w:rFonts w:eastAsia="仿宋_GB2312"/>
            <w:sz w:val="28"/>
            <w:szCs w:val="28"/>
          </w:rPr>
          <w:fldChar w:fldCharType="end"/>
        </w:r>
      </w:hyperlink>
    </w:p>
    <w:p w:rsidR="00DB6EC8" w:rsidRDefault="00DB6EC8">
      <w:pPr>
        <w:pStyle w:val="21"/>
        <w:tabs>
          <w:tab w:val="right" w:leader="dot" w:pos="8306"/>
        </w:tabs>
        <w:spacing w:line="540" w:lineRule="exact"/>
        <w:rPr>
          <w:rFonts w:eastAsia="仿宋_GB2312"/>
          <w:sz w:val="28"/>
          <w:szCs w:val="28"/>
        </w:rPr>
      </w:pPr>
      <w:hyperlink w:anchor="_Toc10460" w:history="1">
        <w:r w:rsidR="007738B2">
          <w:rPr>
            <w:rFonts w:eastAsia="仿宋_GB2312"/>
            <w:sz w:val="28"/>
            <w:szCs w:val="28"/>
          </w:rPr>
          <w:t>三、</w:t>
        </w:r>
        <w:r w:rsidR="007738B2">
          <w:rPr>
            <w:rFonts w:eastAsia="仿宋_GB2312"/>
            <w:sz w:val="28"/>
            <w:szCs w:val="28"/>
          </w:rPr>
          <w:t>支</w:t>
        </w:r>
        <w:r w:rsidR="007738B2">
          <w:rPr>
            <w:rFonts w:eastAsia="仿宋_GB2312"/>
            <w:sz w:val="28"/>
            <w:szCs w:val="28"/>
          </w:rPr>
          <w:t>出决算表</w:t>
        </w:r>
        <w:r w:rsidR="007738B2">
          <w:rPr>
            <w:rFonts w:eastAsia="仿宋_GB2312"/>
            <w:sz w:val="28"/>
            <w:szCs w:val="28"/>
          </w:rPr>
          <w:tab/>
        </w:r>
        <w:r>
          <w:rPr>
            <w:rFonts w:eastAsia="仿宋_GB2312"/>
            <w:sz w:val="28"/>
            <w:szCs w:val="28"/>
          </w:rPr>
          <w:fldChar w:fldCharType="begin"/>
        </w:r>
        <w:r w:rsidR="007738B2">
          <w:rPr>
            <w:rFonts w:eastAsia="仿宋_GB2312"/>
            <w:sz w:val="28"/>
            <w:szCs w:val="28"/>
          </w:rPr>
          <w:instrText xml:space="preserve"> PAGEREF _Toc10460 </w:instrText>
        </w:r>
        <w:r>
          <w:rPr>
            <w:rFonts w:eastAsia="仿宋_GB2312"/>
            <w:sz w:val="28"/>
            <w:szCs w:val="28"/>
          </w:rPr>
          <w:fldChar w:fldCharType="separate"/>
        </w:r>
        <w:r w:rsidR="007738B2">
          <w:rPr>
            <w:rFonts w:eastAsia="仿宋_GB2312"/>
            <w:sz w:val="28"/>
            <w:szCs w:val="28"/>
          </w:rPr>
          <w:t>19</w:t>
        </w:r>
        <w:r>
          <w:rPr>
            <w:rFonts w:eastAsia="仿宋_GB2312"/>
            <w:sz w:val="28"/>
            <w:szCs w:val="28"/>
          </w:rPr>
          <w:fldChar w:fldCharType="end"/>
        </w:r>
      </w:hyperlink>
    </w:p>
    <w:p w:rsidR="00DB6EC8" w:rsidRDefault="00DB6EC8">
      <w:pPr>
        <w:pStyle w:val="21"/>
        <w:tabs>
          <w:tab w:val="right" w:leader="dot" w:pos="8306"/>
        </w:tabs>
        <w:spacing w:line="540" w:lineRule="exact"/>
        <w:rPr>
          <w:rFonts w:eastAsia="仿宋_GB2312"/>
          <w:sz w:val="28"/>
          <w:szCs w:val="28"/>
        </w:rPr>
      </w:pPr>
      <w:hyperlink w:anchor="_Toc13756" w:history="1">
        <w:r w:rsidR="007738B2">
          <w:rPr>
            <w:rFonts w:eastAsia="仿宋_GB2312"/>
            <w:sz w:val="28"/>
            <w:szCs w:val="28"/>
          </w:rPr>
          <w:t>四、</w:t>
        </w:r>
        <w:r w:rsidR="007738B2">
          <w:rPr>
            <w:rFonts w:eastAsia="仿宋_GB2312"/>
            <w:sz w:val="28"/>
            <w:szCs w:val="28"/>
          </w:rPr>
          <w:t>财</w:t>
        </w:r>
        <w:r w:rsidR="007738B2">
          <w:rPr>
            <w:rFonts w:eastAsia="仿宋_GB2312"/>
            <w:sz w:val="28"/>
            <w:szCs w:val="28"/>
          </w:rPr>
          <w:t>政拨款收入支出决算总表</w:t>
        </w:r>
        <w:r w:rsidR="007738B2">
          <w:rPr>
            <w:rFonts w:eastAsia="仿宋_GB2312"/>
            <w:sz w:val="28"/>
            <w:szCs w:val="28"/>
          </w:rPr>
          <w:tab/>
        </w:r>
        <w:r>
          <w:rPr>
            <w:rFonts w:eastAsia="仿宋_GB2312"/>
            <w:sz w:val="28"/>
            <w:szCs w:val="28"/>
          </w:rPr>
          <w:fldChar w:fldCharType="begin"/>
        </w:r>
        <w:r w:rsidR="007738B2">
          <w:rPr>
            <w:rFonts w:eastAsia="仿宋_GB2312"/>
            <w:sz w:val="28"/>
            <w:szCs w:val="28"/>
          </w:rPr>
          <w:instrText xml:space="preserve"> PAGEREF _Toc13756 </w:instrText>
        </w:r>
        <w:r>
          <w:rPr>
            <w:rFonts w:eastAsia="仿宋_GB2312"/>
            <w:sz w:val="28"/>
            <w:szCs w:val="28"/>
          </w:rPr>
          <w:fldChar w:fldCharType="separate"/>
        </w:r>
        <w:r w:rsidR="007738B2">
          <w:rPr>
            <w:rFonts w:eastAsia="仿宋_GB2312"/>
            <w:sz w:val="28"/>
            <w:szCs w:val="28"/>
          </w:rPr>
          <w:t>19</w:t>
        </w:r>
        <w:r>
          <w:rPr>
            <w:rFonts w:eastAsia="仿宋_GB2312"/>
            <w:sz w:val="28"/>
            <w:szCs w:val="28"/>
          </w:rPr>
          <w:fldChar w:fldCharType="end"/>
        </w:r>
      </w:hyperlink>
    </w:p>
    <w:p w:rsidR="00DB6EC8" w:rsidRDefault="00DB6EC8">
      <w:pPr>
        <w:pStyle w:val="21"/>
        <w:tabs>
          <w:tab w:val="right" w:leader="dot" w:pos="8306"/>
        </w:tabs>
        <w:spacing w:line="540" w:lineRule="exact"/>
        <w:rPr>
          <w:rFonts w:eastAsia="仿宋_GB2312"/>
          <w:sz w:val="28"/>
          <w:szCs w:val="28"/>
        </w:rPr>
      </w:pPr>
      <w:hyperlink w:anchor="_Toc25415" w:history="1">
        <w:r w:rsidR="007738B2">
          <w:rPr>
            <w:rFonts w:eastAsia="仿宋_GB2312"/>
            <w:sz w:val="28"/>
            <w:szCs w:val="28"/>
          </w:rPr>
          <w:t>五、</w:t>
        </w:r>
        <w:r w:rsidR="007738B2">
          <w:rPr>
            <w:rFonts w:eastAsia="仿宋_GB2312"/>
            <w:sz w:val="28"/>
            <w:szCs w:val="28"/>
          </w:rPr>
          <w:t>财</w:t>
        </w:r>
        <w:r w:rsidR="007738B2">
          <w:rPr>
            <w:rFonts w:eastAsia="仿宋_GB2312"/>
            <w:sz w:val="28"/>
            <w:szCs w:val="28"/>
          </w:rPr>
          <w:t>政拨款支出决算明细表</w:t>
        </w:r>
        <w:r w:rsidR="007738B2">
          <w:rPr>
            <w:rFonts w:eastAsia="仿宋_GB2312"/>
            <w:sz w:val="28"/>
            <w:szCs w:val="28"/>
          </w:rPr>
          <w:tab/>
        </w:r>
        <w:r>
          <w:rPr>
            <w:rFonts w:eastAsia="仿宋_GB2312"/>
            <w:sz w:val="28"/>
            <w:szCs w:val="28"/>
          </w:rPr>
          <w:fldChar w:fldCharType="begin"/>
        </w:r>
        <w:r w:rsidR="007738B2">
          <w:rPr>
            <w:rFonts w:eastAsia="仿宋_GB2312"/>
            <w:sz w:val="28"/>
            <w:szCs w:val="28"/>
          </w:rPr>
          <w:instrText xml:space="preserve"> PAGEREF _Toc25415 </w:instrText>
        </w:r>
        <w:r>
          <w:rPr>
            <w:rFonts w:eastAsia="仿宋_GB2312"/>
            <w:sz w:val="28"/>
            <w:szCs w:val="28"/>
          </w:rPr>
          <w:fldChar w:fldCharType="separate"/>
        </w:r>
        <w:r w:rsidR="007738B2">
          <w:rPr>
            <w:rFonts w:eastAsia="仿宋_GB2312"/>
            <w:sz w:val="28"/>
            <w:szCs w:val="28"/>
          </w:rPr>
          <w:t>19</w:t>
        </w:r>
        <w:r>
          <w:rPr>
            <w:rFonts w:eastAsia="仿宋_GB2312"/>
            <w:sz w:val="28"/>
            <w:szCs w:val="28"/>
          </w:rPr>
          <w:fldChar w:fldCharType="end"/>
        </w:r>
      </w:hyperlink>
    </w:p>
    <w:p w:rsidR="00DB6EC8" w:rsidRDefault="00DB6EC8">
      <w:pPr>
        <w:pStyle w:val="21"/>
        <w:tabs>
          <w:tab w:val="right" w:leader="dot" w:pos="8306"/>
        </w:tabs>
        <w:spacing w:line="540" w:lineRule="exact"/>
        <w:rPr>
          <w:rFonts w:eastAsia="仿宋_GB2312"/>
          <w:sz w:val="28"/>
          <w:szCs w:val="28"/>
        </w:rPr>
      </w:pPr>
      <w:hyperlink w:anchor="_Toc28368" w:history="1">
        <w:r w:rsidR="007738B2">
          <w:rPr>
            <w:rFonts w:eastAsia="仿宋_GB2312"/>
            <w:sz w:val="28"/>
            <w:szCs w:val="28"/>
          </w:rPr>
          <w:t>六、</w:t>
        </w:r>
        <w:r w:rsidR="007738B2">
          <w:rPr>
            <w:rFonts w:eastAsia="仿宋_GB2312"/>
            <w:sz w:val="28"/>
            <w:szCs w:val="28"/>
          </w:rPr>
          <w:t>一</w:t>
        </w:r>
        <w:r w:rsidR="007738B2">
          <w:rPr>
            <w:rFonts w:eastAsia="仿宋_GB2312"/>
            <w:sz w:val="28"/>
            <w:szCs w:val="28"/>
          </w:rPr>
          <w:t>般公共预算财政拨款支出决算表</w:t>
        </w:r>
        <w:r w:rsidR="007738B2">
          <w:rPr>
            <w:rFonts w:eastAsia="仿宋_GB2312"/>
            <w:sz w:val="28"/>
            <w:szCs w:val="28"/>
          </w:rPr>
          <w:tab/>
        </w:r>
        <w:r>
          <w:rPr>
            <w:rFonts w:eastAsia="仿宋_GB2312"/>
            <w:sz w:val="28"/>
            <w:szCs w:val="28"/>
          </w:rPr>
          <w:fldChar w:fldCharType="begin"/>
        </w:r>
        <w:r w:rsidR="007738B2">
          <w:rPr>
            <w:rFonts w:eastAsia="仿宋_GB2312"/>
            <w:sz w:val="28"/>
            <w:szCs w:val="28"/>
          </w:rPr>
          <w:instrText xml:space="preserve"> PAGEREF _Toc28368 </w:instrText>
        </w:r>
        <w:r>
          <w:rPr>
            <w:rFonts w:eastAsia="仿宋_GB2312"/>
            <w:sz w:val="28"/>
            <w:szCs w:val="28"/>
          </w:rPr>
          <w:fldChar w:fldCharType="separate"/>
        </w:r>
        <w:r w:rsidR="007738B2">
          <w:rPr>
            <w:rFonts w:eastAsia="仿宋_GB2312"/>
            <w:sz w:val="28"/>
            <w:szCs w:val="28"/>
          </w:rPr>
          <w:t>19</w:t>
        </w:r>
        <w:r>
          <w:rPr>
            <w:rFonts w:eastAsia="仿宋_GB2312"/>
            <w:sz w:val="28"/>
            <w:szCs w:val="28"/>
          </w:rPr>
          <w:fldChar w:fldCharType="end"/>
        </w:r>
      </w:hyperlink>
    </w:p>
    <w:p w:rsidR="00DB6EC8" w:rsidRDefault="00DB6EC8">
      <w:pPr>
        <w:pStyle w:val="21"/>
        <w:tabs>
          <w:tab w:val="right" w:leader="dot" w:pos="8306"/>
        </w:tabs>
        <w:spacing w:line="540" w:lineRule="exact"/>
        <w:rPr>
          <w:rFonts w:eastAsia="仿宋_GB2312"/>
          <w:sz w:val="28"/>
          <w:szCs w:val="28"/>
        </w:rPr>
      </w:pPr>
      <w:hyperlink w:anchor="_Toc7589" w:history="1">
        <w:r w:rsidR="007738B2">
          <w:rPr>
            <w:rFonts w:eastAsia="仿宋_GB2312"/>
            <w:sz w:val="28"/>
            <w:szCs w:val="28"/>
          </w:rPr>
          <w:t>七、</w:t>
        </w:r>
        <w:r w:rsidR="007738B2">
          <w:rPr>
            <w:rFonts w:eastAsia="仿宋_GB2312"/>
            <w:sz w:val="28"/>
            <w:szCs w:val="28"/>
          </w:rPr>
          <w:t>一</w:t>
        </w:r>
        <w:r w:rsidR="007738B2">
          <w:rPr>
            <w:rFonts w:eastAsia="仿宋_GB2312"/>
            <w:sz w:val="28"/>
            <w:szCs w:val="28"/>
          </w:rPr>
          <w:t>般公共预算财政拨款支出决算明细表</w:t>
        </w:r>
        <w:r w:rsidR="007738B2">
          <w:rPr>
            <w:rFonts w:eastAsia="仿宋_GB2312"/>
            <w:sz w:val="28"/>
            <w:szCs w:val="28"/>
          </w:rPr>
          <w:tab/>
        </w:r>
        <w:r>
          <w:rPr>
            <w:rFonts w:eastAsia="仿宋_GB2312"/>
            <w:sz w:val="28"/>
            <w:szCs w:val="28"/>
          </w:rPr>
          <w:fldChar w:fldCharType="begin"/>
        </w:r>
        <w:r w:rsidR="007738B2">
          <w:rPr>
            <w:rFonts w:eastAsia="仿宋_GB2312"/>
            <w:sz w:val="28"/>
            <w:szCs w:val="28"/>
          </w:rPr>
          <w:instrText xml:space="preserve"> PAGEREF _Toc7589 </w:instrText>
        </w:r>
        <w:r>
          <w:rPr>
            <w:rFonts w:eastAsia="仿宋_GB2312"/>
            <w:sz w:val="28"/>
            <w:szCs w:val="28"/>
          </w:rPr>
          <w:fldChar w:fldCharType="separate"/>
        </w:r>
        <w:r w:rsidR="007738B2">
          <w:rPr>
            <w:rFonts w:eastAsia="仿宋_GB2312"/>
            <w:sz w:val="28"/>
            <w:szCs w:val="28"/>
          </w:rPr>
          <w:t>19</w:t>
        </w:r>
        <w:r>
          <w:rPr>
            <w:rFonts w:eastAsia="仿宋_GB2312"/>
            <w:sz w:val="28"/>
            <w:szCs w:val="28"/>
          </w:rPr>
          <w:fldChar w:fldCharType="end"/>
        </w:r>
      </w:hyperlink>
    </w:p>
    <w:p w:rsidR="00DB6EC8" w:rsidRDefault="00DB6EC8">
      <w:pPr>
        <w:pStyle w:val="21"/>
        <w:tabs>
          <w:tab w:val="right" w:leader="dot" w:pos="8306"/>
        </w:tabs>
        <w:spacing w:line="540" w:lineRule="exact"/>
        <w:rPr>
          <w:rFonts w:eastAsia="仿宋_GB2312"/>
          <w:sz w:val="28"/>
          <w:szCs w:val="28"/>
        </w:rPr>
      </w:pPr>
      <w:hyperlink w:anchor="_Toc13064" w:history="1">
        <w:r w:rsidR="007738B2">
          <w:rPr>
            <w:rFonts w:eastAsia="仿宋_GB2312"/>
            <w:sz w:val="28"/>
            <w:szCs w:val="28"/>
          </w:rPr>
          <w:t>八、</w:t>
        </w:r>
        <w:r w:rsidR="007738B2">
          <w:rPr>
            <w:rFonts w:eastAsia="仿宋_GB2312"/>
            <w:sz w:val="28"/>
            <w:szCs w:val="28"/>
          </w:rPr>
          <w:t>一</w:t>
        </w:r>
        <w:r w:rsidR="007738B2">
          <w:rPr>
            <w:rFonts w:eastAsia="仿宋_GB2312"/>
            <w:sz w:val="28"/>
            <w:szCs w:val="28"/>
          </w:rPr>
          <w:t>般公共预算财政拨款基本支出决算表</w:t>
        </w:r>
        <w:r w:rsidR="007738B2">
          <w:rPr>
            <w:rFonts w:eastAsia="仿宋_GB2312"/>
            <w:sz w:val="28"/>
            <w:szCs w:val="28"/>
          </w:rPr>
          <w:tab/>
        </w:r>
        <w:r>
          <w:rPr>
            <w:rFonts w:eastAsia="仿宋_GB2312"/>
            <w:sz w:val="28"/>
            <w:szCs w:val="28"/>
          </w:rPr>
          <w:fldChar w:fldCharType="begin"/>
        </w:r>
        <w:r w:rsidR="007738B2">
          <w:rPr>
            <w:rFonts w:eastAsia="仿宋_GB2312"/>
            <w:sz w:val="28"/>
            <w:szCs w:val="28"/>
          </w:rPr>
          <w:instrText xml:space="preserve"> PAGEREF _Toc13064 </w:instrText>
        </w:r>
        <w:r>
          <w:rPr>
            <w:rFonts w:eastAsia="仿宋_GB2312"/>
            <w:sz w:val="28"/>
            <w:szCs w:val="28"/>
          </w:rPr>
          <w:fldChar w:fldCharType="separate"/>
        </w:r>
        <w:r w:rsidR="007738B2">
          <w:rPr>
            <w:rFonts w:eastAsia="仿宋_GB2312"/>
            <w:sz w:val="28"/>
            <w:szCs w:val="28"/>
          </w:rPr>
          <w:t>19</w:t>
        </w:r>
        <w:r>
          <w:rPr>
            <w:rFonts w:eastAsia="仿宋_GB2312"/>
            <w:sz w:val="28"/>
            <w:szCs w:val="28"/>
          </w:rPr>
          <w:fldChar w:fldCharType="end"/>
        </w:r>
      </w:hyperlink>
    </w:p>
    <w:p w:rsidR="00DB6EC8" w:rsidRDefault="00DB6EC8">
      <w:pPr>
        <w:pStyle w:val="21"/>
        <w:tabs>
          <w:tab w:val="right" w:leader="dot" w:pos="8306"/>
        </w:tabs>
        <w:spacing w:line="540" w:lineRule="exact"/>
        <w:rPr>
          <w:rFonts w:eastAsia="仿宋_GB2312"/>
          <w:sz w:val="28"/>
          <w:szCs w:val="28"/>
        </w:rPr>
      </w:pPr>
      <w:hyperlink w:anchor="_Toc2732" w:history="1">
        <w:r w:rsidR="007738B2">
          <w:rPr>
            <w:rFonts w:eastAsia="仿宋_GB2312"/>
            <w:sz w:val="28"/>
            <w:szCs w:val="28"/>
          </w:rPr>
          <w:t>九、</w:t>
        </w:r>
        <w:r w:rsidR="007738B2">
          <w:rPr>
            <w:rFonts w:eastAsia="仿宋_GB2312"/>
            <w:sz w:val="28"/>
            <w:szCs w:val="28"/>
          </w:rPr>
          <w:t>一</w:t>
        </w:r>
        <w:r w:rsidR="007738B2">
          <w:rPr>
            <w:rFonts w:eastAsia="仿宋_GB2312"/>
            <w:sz w:val="28"/>
            <w:szCs w:val="28"/>
          </w:rPr>
          <w:t>般公共预算财政拨款项目支出决算表</w:t>
        </w:r>
        <w:r w:rsidR="007738B2">
          <w:rPr>
            <w:rFonts w:eastAsia="仿宋_GB2312"/>
            <w:sz w:val="28"/>
            <w:szCs w:val="28"/>
          </w:rPr>
          <w:tab/>
        </w:r>
        <w:r>
          <w:rPr>
            <w:rFonts w:eastAsia="仿宋_GB2312"/>
            <w:sz w:val="28"/>
            <w:szCs w:val="28"/>
          </w:rPr>
          <w:fldChar w:fldCharType="begin"/>
        </w:r>
        <w:r w:rsidR="007738B2">
          <w:rPr>
            <w:rFonts w:eastAsia="仿宋_GB2312"/>
            <w:sz w:val="28"/>
            <w:szCs w:val="28"/>
          </w:rPr>
          <w:instrText xml:space="preserve"> PAGEREF _Toc2732 </w:instrText>
        </w:r>
        <w:r>
          <w:rPr>
            <w:rFonts w:eastAsia="仿宋_GB2312"/>
            <w:sz w:val="28"/>
            <w:szCs w:val="28"/>
          </w:rPr>
          <w:fldChar w:fldCharType="separate"/>
        </w:r>
        <w:r w:rsidR="007738B2">
          <w:rPr>
            <w:rFonts w:eastAsia="仿宋_GB2312"/>
            <w:sz w:val="28"/>
            <w:szCs w:val="28"/>
          </w:rPr>
          <w:t>19</w:t>
        </w:r>
        <w:r>
          <w:rPr>
            <w:rFonts w:eastAsia="仿宋_GB2312"/>
            <w:sz w:val="28"/>
            <w:szCs w:val="28"/>
          </w:rPr>
          <w:fldChar w:fldCharType="end"/>
        </w:r>
      </w:hyperlink>
    </w:p>
    <w:p w:rsidR="00DB6EC8" w:rsidRDefault="00DB6EC8">
      <w:pPr>
        <w:pStyle w:val="21"/>
        <w:tabs>
          <w:tab w:val="right" w:leader="dot" w:pos="8306"/>
        </w:tabs>
        <w:spacing w:line="540" w:lineRule="exact"/>
        <w:rPr>
          <w:rFonts w:eastAsia="仿宋_GB2312"/>
          <w:sz w:val="28"/>
          <w:szCs w:val="28"/>
        </w:rPr>
      </w:pPr>
      <w:hyperlink w:anchor="_Toc1030" w:history="1">
        <w:r w:rsidR="007738B2">
          <w:rPr>
            <w:rFonts w:eastAsia="仿宋_GB2312"/>
            <w:sz w:val="28"/>
            <w:szCs w:val="28"/>
          </w:rPr>
          <w:t>十、</w:t>
        </w:r>
        <w:r w:rsidR="007738B2">
          <w:rPr>
            <w:rFonts w:eastAsia="仿宋_GB2312"/>
            <w:sz w:val="28"/>
            <w:szCs w:val="28"/>
          </w:rPr>
          <w:t>一</w:t>
        </w:r>
        <w:r w:rsidR="007738B2">
          <w:rPr>
            <w:rFonts w:eastAsia="仿宋_GB2312"/>
            <w:sz w:val="28"/>
            <w:szCs w:val="28"/>
          </w:rPr>
          <w:t>般公共预算财政拨款</w:t>
        </w:r>
        <w:r w:rsidR="007738B2">
          <w:rPr>
            <w:rFonts w:eastAsia="仿宋_GB2312"/>
            <w:sz w:val="28"/>
            <w:szCs w:val="28"/>
          </w:rPr>
          <w:t>“</w:t>
        </w:r>
        <w:r w:rsidR="007738B2">
          <w:rPr>
            <w:rFonts w:eastAsia="仿宋_GB2312"/>
            <w:sz w:val="28"/>
            <w:szCs w:val="28"/>
          </w:rPr>
          <w:t>三公</w:t>
        </w:r>
        <w:r w:rsidR="007738B2">
          <w:rPr>
            <w:rFonts w:eastAsia="仿宋_GB2312"/>
            <w:sz w:val="28"/>
            <w:szCs w:val="28"/>
          </w:rPr>
          <w:t>”</w:t>
        </w:r>
        <w:r w:rsidR="007738B2">
          <w:rPr>
            <w:rFonts w:eastAsia="仿宋_GB2312"/>
            <w:sz w:val="28"/>
            <w:szCs w:val="28"/>
          </w:rPr>
          <w:t>经费支出决算表</w:t>
        </w:r>
        <w:r w:rsidR="007738B2">
          <w:rPr>
            <w:rFonts w:eastAsia="仿宋_GB2312"/>
            <w:sz w:val="28"/>
            <w:szCs w:val="28"/>
          </w:rPr>
          <w:tab/>
        </w:r>
        <w:r>
          <w:rPr>
            <w:rFonts w:eastAsia="仿宋_GB2312"/>
            <w:sz w:val="28"/>
            <w:szCs w:val="28"/>
          </w:rPr>
          <w:fldChar w:fldCharType="begin"/>
        </w:r>
        <w:r w:rsidR="007738B2">
          <w:rPr>
            <w:rFonts w:eastAsia="仿宋_GB2312"/>
            <w:sz w:val="28"/>
            <w:szCs w:val="28"/>
          </w:rPr>
          <w:instrText xml:space="preserve"> PAGEREF _Toc1030 </w:instrText>
        </w:r>
        <w:r>
          <w:rPr>
            <w:rFonts w:eastAsia="仿宋_GB2312"/>
            <w:sz w:val="28"/>
            <w:szCs w:val="28"/>
          </w:rPr>
          <w:fldChar w:fldCharType="separate"/>
        </w:r>
        <w:r w:rsidR="007738B2">
          <w:rPr>
            <w:rFonts w:eastAsia="仿宋_GB2312"/>
            <w:sz w:val="28"/>
            <w:szCs w:val="28"/>
          </w:rPr>
          <w:t>19</w:t>
        </w:r>
        <w:r>
          <w:rPr>
            <w:rFonts w:eastAsia="仿宋_GB2312"/>
            <w:sz w:val="28"/>
            <w:szCs w:val="28"/>
          </w:rPr>
          <w:fldChar w:fldCharType="end"/>
        </w:r>
      </w:hyperlink>
    </w:p>
    <w:p w:rsidR="00DB6EC8" w:rsidRDefault="00DB6EC8">
      <w:pPr>
        <w:pStyle w:val="21"/>
        <w:tabs>
          <w:tab w:val="right" w:leader="dot" w:pos="8306"/>
        </w:tabs>
        <w:spacing w:line="540" w:lineRule="exact"/>
        <w:rPr>
          <w:rFonts w:eastAsia="仿宋_GB2312"/>
          <w:sz w:val="28"/>
          <w:szCs w:val="28"/>
        </w:rPr>
      </w:pPr>
      <w:hyperlink w:anchor="_Toc25" w:history="1">
        <w:r w:rsidR="007738B2">
          <w:rPr>
            <w:rFonts w:eastAsia="仿宋_GB2312"/>
            <w:sz w:val="28"/>
            <w:szCs w:val="28"/>
          </w:rPr>
          <w:t>十一、</w:t>
        </w:r>
        <w:r w:rsidR="007738B2">
          <w:rPr>
            <w:rFonts w:eastAsia="仿宋_GB2312"/>
            <w:sz w:val="28"/>
            <w:szCs w:val="28"/>
          </w:rPr>
          <w:t>政</w:t>
        </w:r>
        <w:r w:rsidR="007738B2">
          <w:rPr>
            <w:rFonts w:eastAsia="仿宋_GB2312"/>
            <w:sz w:val="28"/>
            <w:szCs w:val="28"/>
          </w:rPr>
          <w:t>府性基金预算财政拨款收入支出决算表</w:t>
        </w:r>
        <w:r w:rsidR="007738B2">
          <w:rPr>
            <w:rFonts w:eastAsia="仿宋_GB2312"/>
            <w:sz w:val="28"/>
            <w:szCs w:val="28"/>
          </w:rPr>
          <w:tab/>
        </w:r>
        <w:r>
          <w:rPr>
            <w:rFonts w:eastAsia="仿宋_GB2312"/>
            <w:sz w:val="28"/>
            <w:szCs w:val="28"/>
          </w:rPr>
          <w:fldChar w:fldCharType="begin"/>
        </w:r>
        <w:r w:rsidR="007738B2">
          <w:rPr>
            <w:rFonts w:eastAsia="仿宋_GB2312"/>
            <w:sz w:val="28"/>
            <w:szCs w:val="28"/>
          </w:rPr>
          <w:instrText xml:space="preserve"> PAGEREF _Toc25 </w:instrText>
        </w:r>
        <w:r>
          <w:rPr>
            <w:rFonts w:eastAsia="仿宋_GB2312"/>
            <w:sz w:val="28"/>
            <w:szCs w:val="28"/>
          </w:rPr>
          <w:fldChar w:fldCharType="separate"/>
        </w:r>
        <w:r w:rsidR="007738B2">
          <w:rPr>
            <w:rFonts w:eastAsia="仿宋_GB2312"/>
            <w:sz w:val="28"/>
            <w:szCs w:val="28"/>
          </w:rPr>
          <w:t>19</w:t>
        </w:r>
        <w:r>
          <w:rPr>
            <w:rFonts w:eastAsia="仿宋_GB2312"/>
            <w:sz w:val="28"/>
            <w:szCs w:val="28"/>
          </w:rPr>
          <w:fldChar w:fldCharType="end"/>
        </w:r>
      </w:hyperlink>
    </w:p>
    <w:p w:rsidR="00DB6EC8" w:rsidRDefault="00DB6EC8">
      <w:pPr>
        <w:pStyle w:val="21"/>
        <w:tabs>
          <w:tab w:val="right" w:leader="dot" w:pos="8306"/>
        </w:tabs>
        <w:spacing w:line="540" w:lineRule="exact"/>
        <w:rPr>
          <w:rFonts w:eastAsia="仿宋_GB2312"/>
          <w:sz w:val="28"/>
          <w:szCs w:val="28"/>
        </w:rPr>
      </w:pPr>
      <w:hyperlink w:anchor="_Toc22705" w:history="1">
        <w:r w:rsidR="007738B2">
          <w:rPr>
            <w:rFonts w:eastAsia="仿宋_GB2312"/>
            <w:sz w:val="28"/>
            <w:szCs w:val="28"/>
          </w:rPr>
          <w:t>十二、</w:t>
        </w:r>
        <w:r w:rsidR="007738B2">
          <w:rPr>
            <w:rFonts w:eastAsia="仿宋_GB2312"/>
            <w:sz w:val="28"/>
            <w:szCs w:val="28"/>
          </w:rPr>
          <w:t>政</w:t>
        </w:r>
        <w:r w:rsidR="007738B2">
          <w:rPr>
            <w:rFonts w:eastAsia="仿宋_GB2312"/>
            <w:sz w:val="28"/>
            <w:szCs w:val="28"/>
          </w:rPr>
          <w:t>府性基金预算财政拨款</w:t>
        </w:r>
        <w:r w:rsidR="007738B2">
          <w:rPr>
            <w:rFonts w:eastAsia="仿宋_GB2312"/>
            <w:sz w:val="28"/>
            <w:szCs w:val="28"/>
          </w:rPr>
          <w:t>“</w:t>
        </w:r>
        <w:r w:rsidR="007738B2">
          <w:rPr>
            <w:rFonts w:eastAsia="仿宋_GB2312"/>
            <w:sz w:val="28"/>
            <w:szCs w:val="28"/>
          </w:rPr>
          <w:t>三公</w:t>
        </w:r>
        <w:r w:rsidR="007738B2">
          <w:rPr>
            <w:rFonts w:eastAsia="仿宋_GB2312"/>
            <w:sz w:val="28"/>
            <w:szCs w:val="28"/>
          </w:rPr>
          <w:t>”</w:t>
        </w:r>
        <w:r w:rsidR="007738B2">
          <w:rPr>
            <w:rFonts w:eastAsia="仿宋_GB2312"/>
            <w:sz w:val="28"/>
            <w:szCs w:val="28"/>
          </w:rPr>
          <w:t>经费支出决算表</w:t>
        </w:r>
        <w:r w:rsidR="007738B2">
          <w:rPr>
            <w:rFonts w:eastAsia="仿宋_GB2312"/>
            <w:sz w:val="28"/>
            <w:szCs w:val="28"/>
          </w:rPr>
          <w:tab/>
        </w:r>
        <w:r>
          <w:rPr>
            <w:rFonts w:eastAsia="仿宋_GB2312"/>
            <w:sz w:val="28"/>
            <w:szCs w:val="28"/>
          </w:rPr>
          <w:fldChar w:fldCharType="begin"/>
        </w:r>
        <w:r w:rsidR="007738B2">
          <w:rPr>
            <w:rFonts w:eastAsia="仿宋_GB2312"/>
            <w:sz w:val="28"/>
            <w:szCs w:val="28"/>
          </w:rPr>
          <w:instrText xml:space="preserve"> PAGEREF _Toc22705 </w:instrText>
        </w:r>
        <w:r>
          <w:rPr>
            <w:rFonts w:eastAsia="仿宋_GB2312"/>
            <w:sz w:val="28"/>
            <w:szCs w:val="28"/>
          </w:rPr>
          <w:fldChar w:fldCharType="separate"/>
        </w:r>
        <w:r w:rsidR="007738B2">
          <w:rPr>
            <w:rFonts w:eastAsia="仿宋_GB2312"/>
            <w:sz w:val="28"/>
            <w:szCs w:val="28"/>
          </w:rPr>
          <w:t>19</w:t>
        </w:r>
        <w:r>
          <w:rPr>
            <w:rFonts w:eastAsia="仿宋_GB2312"/>
            <w:sz w:val="28"/>
            <w:szCs w:val="28"/>
          </w:rPr>
          <w:fldChar w:fldCharType="end"/>
        </w:r>
      </w:hyperlink>
    </w:p>
    <w:p w:rsidR="00DB6EC8" w:rsidRDefault="00DB6EC8">
      <w:pPr>
        <w:pStyle w:val="21"/>
        <w:tabs>
          <w:tab w:val="right" w:leader="dot" w:pos="8306"/>
        </w:tabs>
        <w:spacing w:line="540" w:lineRule="exact"/>
        <w:rPr>
          <w:rFonts w:eastAsia="仿宋_GB2312"/>
          <w:sz w:val="28"/>
          <w:szCs w:val="28"/>
        </w:rPr>
      </w:pPr>
      <w:hyperlink w:anchor="_Toc6371" w:history="1">
        <w:r w:rsidR="007738B2">
          <w:rPr>
            <w:rFonts w:eastAsia="仿宋_GB2312"/>
            <w:sz w:val="28"/>
            <w:szCs w:val="28"/>
          </w:rPr>
          <w:t>十三、</w:t>
        </w:r>
        <w:r w:rsidR="007738B2">
          <w:rPr>
            <w:rFonts w:eastAsia="仿宋_GB2312"/>
            <w:sz w:val="28"/>
            <w:szCs w:val="28"/>
          </w:rPr>
          <w:t>国</w:t>
        </w:r>
        <w:r w:rsidR="007738B2">
          <w:rPr>
            <w:rFonts w:eastAsia="仿宋_GB2312"/>
            <w:sz w:val="28"/>
            <w:szCs w:val="28"/>
          </w:rPr>
          <w:t>有资本经营预算财政拨款收入支出决算表</w:t>
        </w:r>
        <w:r w:rsidR="007738B2">
          <w:rPr>
            <w:rFonts w:eastAsia="仿宋_GB2312"/>
            <w:sz w:val="28"/>
            <w:szCs w:val="28"/>
          </w:rPr>
          <w:tab/>
        </w:r>
        <w:r>
          <w:rPr>
            <w:rFonts w:eastAsia="仿宋_GB2312"/>
            <w:sz w:val="28"/>
            <w:szCs w:val="28"/>
          </w:rPr>
          <w:fldChar w:fldCharType="begin"/>
        </w:r>
        <w:r w:rsidR="007738B2">
          <w:rPr>
            <w:rFonts w:eastAsia="仿宋_GB2312"/>
            <w:sz w:val="28"/>
            <w:szCs w:val="28"/>
          </w:rPr>
          <w:instrText xml:space="preserve"> PAGEREF _Toc6371 </w:instrText>
        </w:r>
        <w:r>
          <w:rPr>
            <w:rFonts w:eastAsia="仿宋_GB2312"/>
            <w:sz w:val="28"/>
            <w:szCs w:val="28"/>
          </w:rPr>
          <w:fldChar w:fldCharType="separate"/>
        </w:r>
        <w:r w:rsidR="007738B2">
          <w:rPr>
            <w:rFonts w:eastAsia="仿宋_GB2312"/>
            <w:sz w:val="28"/>
            <w:szCs w:val="28"/>
          </w:rPr>
          <w:t>19</w:t>
        </w:r>
        <w:r>
          <w:rPr>
            <w:rFonts w:eastAsia="仿宋_GB2312"/>
            <w:sz w:val="28"/>
            <w:szCs w:val="28"/>
          </w:rPr>
          <w:fldChar w:fldCharType="end"/>
        </w:r>
      </w:hyperlink>
    </w:p>
    <w:p w:rsidR="00DB6EC8" w:rsidRDefault="00DB6EC8">
      <w:pPr>
        <w:pStyle w:val="21"/>
        <w:tabs>
          <w:tab w:val="right" w:leader="dot" w:pos="8306"/>
        </w:tabs>
        <w:spacing w:line="540" w:lineRule="exact"/>
        <w:rPr>
          <w:rFonts w:eastAsia="仿宋_GB2312"/>
          <w:sz w:val="28"/>
          <w:szCs w:val="28"/>
        </w:rPr>
      </w:pPr>
      <w:hyperlink w:anchor="_Toc10505" w:history="1">
        <w:r w:rsidR="007738B2">
          <w:rPr>
            <w:rFonts w:eastAsia="仿宋_GB2312"/>
            <w:sz w:val="28"/>
            <w:szCs w:val="28"/>
          </w:rPr>
          <w:t>十四、国有资本经营预算财政拨款支出决算表</w:t>
        </w:r>
        <w:r w:rsidR="007738B2">
          <w:rPr>
            <w:rFonts w:eastAsia="仿宋_GB2312"/>
            <w:sz w:val="28"/>
            <w:szCs w:val="28"/>
          </w:rPr>
          <w:tab/>
        </w:r>
        <w:r>
          <w:rPr>
            <w:rFonts w:eastAsia="仿宋_GB2312"/>
            <w:sz w:val="28"/>
            <w:szCs w:val="28"/>
          </w:rPr>
          <w:fldChar w:fldCharType="begin"/>
        </w:r>
        <w:r w:rsidR="007738B2">
          <w:rPr>
            <w:rFonts w:eastAsia="仿宋_GB2312"/>
            <w:sz w:val="28"/>
            <w:szCs w:val="28"/>
          </w:rPr>
          <w:instrText xml:space="preserve"> PAGEREF _Toc10505 </w:instrText>
        </w:r>
        <w:r>
          <w:rPr>
            <w:rFonts w:eastAsia="仿宋_GB2312"/>
            <w:sz w:val="28"/>
            <w:szCs w:val="28"/>
          </w:rPr>
          <w:fldChar w:fldCharType="separate"/>
        </w:r>
        <w:r w:rsidR="007738B2">
          <w:rPr>
            <w:rFonts w:eastAsia="仿宋_GB2312"/>
            <w:sz w:val="28"/>
            <w:szCs w:val="28"/>
          </w:rPr>
          <w:t>19</w:t>
        </w:r>
        <w:r>
          <w:rPr>
            <w:rFonts w:eastAsia="仿宋_GB2312"/>
            <w:sz w:val="28"/>
            <w:szCs w:val="28"/>
          </w:rPr>
          <w:fldChar w:fldCharType="end"/>
        </w:r>
      </w:hyperlink>
    </w:p>
    <w:p w:rsidR="00DB6EC8" w:rsidRDefault="00DB6EC8">
      <w:pPr>
        <w:widowControl/>
        <w:spacing w:line="540" w:lineRule="exact"/>
        <w:jc w:val="left"/>
        <w:rPr>
          <w:rFonts w:eastAsia="仿宋"/>
          <w:b/>
          <w:sz w:val="24"/>
        </w:rPr>
      </w:pPr>
      <w:r>
        <w:rPr>
          <w:rFonts w:eastAsia="仿宋_GB2312"/>
          <w:sz w:val="28"/>
          <w:szCs w:val="28"/>
        </w:rPr>
        <w:fldChar w:fldCharType="end"/>
      </w:r>
    </w:p>
    <w:p w:rsidR="00DB6EC8" w:rsidRDefault="007738B2">
      <w:pPr>
        <w:widowControl/>
        <w:spacing w:line="440" w:lineRule="exact"/>
        <w:jc w:val="left"/>
        <w:rPr>
          <w:rFonts w:eastAsia="仿宋"/>
          <w:bCs/>
          <w:kern w:val="44"/>
          <w:sz w:val="24"/>
        </w:rPr>
      </w:pPr>
      <w:r>
        <w:rPr>
          <w:rFonts w:eastAsia="仿宋"/>
          <w:b/>
          <w:sz w:val="24"/>
        </w:rPr>
        <w:br w:type="page"/>
      </w:r>
    </w:p>
    <w:p w:rsidR="00DB6EC8" w:rsidRDefault="00DB6EC8">
      <w:pPr>
        <w:pStyle w:val="1"/>
        <w:spacing w:after="0" w:line="540" w:lineRule="exact"/>
        <w:jc w:val="center"/>
        <w:rPr>
          <w:rFonts w:eastAsia="黑体"/>
          <w:b w:val="0"/>
        </w:rPr>
      </w:pPr>
      <w:bookmarkStart w:id="16" w:name="_Toc21410"/>
    </w:p>
    <w:p w:rsidR="00DB6EC8" w:rsidRDefault="007738B2">
      <w:pPr>
        <w:pStyle w:val="1"/>
        <w:spacing w:after="0" w:line="540" w:lineRule="exact"/>
        <w:jc w:val="center"/>
        <w:rPr>
          <w:rStyle w:val="1Char"/>
          <w:rFonts w:eastAsia="黑体"/>
          <w:b/>
        </w:rPr>
      </w:pPr>
      <w:r>
        <w:rPr>
          <w:rFonts w:eastAsia="黑体"/>
          <w:b w:val="0"/>
        </w:rPr>
        <w:t>第一部分</w:t>
      </w:r>
      <w:r>
        <w:rPr>
          <w:rFonts w:eastAsia="黑体"/>
          <w:b w:val="0"/>
        </w:rPr>
        <w:t xml:space="preserve"> </w:t>
      </w:r>
      <w:r>
        <w:rPr>
          <w:rFonts w:eastAsia="黑体"/>
          <w:b w:val="0"/>
        </w:rPr>
        <w:t>单位</w:t>
      </w:r>
      <w:r>
        <w:rPr>
          <w:rStyle w:val="1Char"/>
          <w:rFonts w:eastAsia="黑体"/>
        </w:rPr>
        <w:t>概况</w:t>
      </w:r>
      <w:bookmarkEnd w:id="14"/>
      <w:bookmarkEnd w:id="15"/>
      <w:bookmarkEnd w:id="16"/>
    </w:p>
    <w:p w:rsidR="00DB6EC8" w:rsidRDefault="00DB6EC8">
      <w:pPr>
        <w:pStyle w:val="20"/>
        <w:spacing w:after="0" w:line="540" w:lineRule="exact"/>
        <w:rPr>
          <w:rStyle w:val="2Char"/>
          <w:rFonts w:ascii="Times New Roman" w:eastAsia="黑体" w:hAnsi="Times New Roman" w:cs="Times New Roman"/>
        </w:rPr>
      </w:pPr>
      <w:bookmarkStart w:id="17" w:name="_Toc25298"/>
      <w:bookmarkStart w:id="18" w:name="_Toc15396600"/>
      <w:bookmarkStart w:id="19" w:name="_Toc15377197"/>
    </w:p>
    <w:p w:rsidR="00DB6EC8" w:rsidRDefault="007738B2" w:rsidP="00801505">
      <w:pPr>
        <w:pStyle w:val="20"/>
        <w:spacing w:after="0" w:line="540" w:lineRule="exact"/>
        <w:ind w:firstLineChars="200" w:firstLine="640"/>
        <w:rPr>
          <w:rStyle w:val="2Char"/>
          <w:rFonts w:ascii="Times New Roman" w:eastAsia="黑体" w:hAnsi="Times New Roman" w:cs="Times New Roman"/>
        </w:rPr>
      </w:pPr>
      <w:r>
        <w:rPr>
          <w:rStyle w:val="2Char"/>
          <w:rFonts w:ascii="Times New Roman" w:eastAsia="黑体" w:hAnsi="Times New Roman" w:cs="Times New Roman"/>
        </w:rPr>
        <w:t>一、</w:t>
      </w:r>
      <w:r>
        <w:rPr>
          <w:rStyle w:val="2Char"/>
          <w:rFonts w:ascii="Times New Roman" w:eastAsia="黑体" w:hAnsi="Times New Roman" w:cs="Times New Roman"/>
        </w:rPr>
        <w:t>职能简介</w:t>
      </w:r>
      <w:bookmarkEnd w:id="17"/>
    </w:p>
    <w:p w:rsidR="00DB6EC8" w:rsidRDefault="007738B2">
      <w:pPr>
        <w:spacing w:line="540" w:lineRule="exact"/>
        <w:ind w:firstLineChars="200" w:firstLine="640"/>
        <w:rPr>
          <w:rFonts w:eastAsia="仿宋_GB2312"/>
          <w:sz w:val="32"/>
          <w:szCs w:val="32"/>
        </w:rPr>
      </w:pPr>
      <w:r>
        <w:rPr>
          <w:rFonts w:eastAsia="仿宋_GB2312"/>
          <w:sz w:val="32"/>
          <w:szCs w:val="32"/>
        </w:rPr>
        <w:t>四川省引进外资项目办公室（金沙江办）的主要职责是会同有关部门研究提出我省与港澳台地区经贸合作的思路、对策和措施，负责港澳台地区投资项目的审批、核准、备案、转报，协调推进港澳台地区投资我省合作项目；承办我省与港澳协调机制的有关工作；参与组织全省性投资合作促进活动，参与做好全省重大招商引资项目的筛选、推介、协调、核准、备案工作；参与组织实施有关利用外国政府贷款和国际金融组织优惠贷款项目；负责我省</w:t>
      </w:r>
      <w:proofErr w:type="gramStart"/>
      <w:r>
        <w:rPr>
          <w:rFonts w:eastAsia="仿宋_GB2312"/>
          <w:sz w:val="32"/>
          <w:szCs w:val="32"/>
        </w:rPr>
        <w:t>参与泛珠三角区</w:t>
      </w:r>
      <w:proofErr w:type="gramEnd"/>
      <w:r>
        <w:rPr>
          <w:rFonts w:eastAsia="仿宋_GB2312"/>
          <w:sz w:val="32"/>
          <w:szCs w:val="32"/>
        </w:rPr>
        <w:t>域合作的具体工作。</w:t>
      </w:r>
    </w:p>
    <w:p w:rsidR="00DB6EC8" w:rsidRDefault="007738B2">
      <w:pPr>
        <w:spacing w:line="540" w:lineRule="exact"/>
        <w:ind w:firstLineChars="200" w:firstLine="640"/>
        <w:rPr>
          <w:rFonts w:eastAsia="黑体"/>
          <w:sz w:val="32"/>
          <w:szCs w:val="32"/>
        </w:rPr>
      </w:pPr>
      <w:r>
        <w:rPr>
          <w:rFonts w:eastAsia="黑体"/>
          <w:sz w:val="32"/>
          <w:szCs w:val="32"/>
        </w:rPr>
        <w:t>二、</w:t>
      </w:r>
      <w:r>
        <w:rPr>
          <w:rFonts w:eastAsia="黑体"/>
          <w:sz w:val="32"/>
          <w:szCs w:val="32"/>
        </w:rPr>
        <w:t>2020</w:t>
      </w:r>
      <w:r>
        <w:rPr>
          <w:rFonts w:eastAsia="黑体"/>
          <w:sz w:val="32"/>
          <w:szCs w:val="32"/>
        </w:rPr>
        <w:t>年重点工作</w:t>
      </w:r>
      <w:bookmarkEnd w:id="18"/>
      <w:bookmarkEnd w:id="19"/>
      <w:r>
        <w:rPr>
          <w:rFonts w:eastAsia="黑体"/>
          <w:sz w:val="32"/>
          <w:szCs w:val="32"/>
        </w:rPr>
        <w:t>完成情况</w:t>
      </w:r>
    </w:p>
    <w:p w:rsidR="00DB6EC8" w:rsidRDefault="007738B2">
      <w:pPr>
        <w:spacing w:line="576" w:lineRule="exact"/>
        <w:ind w:firstLineChars="200" w:firstLine="640"/>
        <w:rPr>
          <w:rFonts w:eastAsia="仿宋_GB2312"/>
          <w:color w:val="000000"/>
          <w:sz w:val="32"/>
          <w:szCs w:val="32"/>
        </w:rPr>
      </w:pPr>
      <w:r>
        <w:rPr>
          <w:rFonts w:eastAsia="仿宋_GB2312" w:hint="eastAsia"/>
          <w:color w:val="000000"/>
          <w:sz w:val="32"/>
          <w:szCs w:val="32"/>
        </w:rPr>
        <w:t>一是圆满完成</w:t>
      </w:r>
      <w:proofErr w:type="gramStart"/>
      <w:r>
        <w:rPr>
          <w:rFonts w:eastAsia="仿宋_GB2312" w:hint="eastAsia"/>
          <w:color w:val="000000"/>
          <w:sz w:val="32"/>
          <w:szCs w:val="32"/>
        </w:rPr>
        <w:t>2020</w:t>
      </w:r>
      <w:r>
        <w:rPr>
          <w:rFonts w:eastAsia="仿宋_GB2312" w:hint="eastAsia"/>
          <w:color w:val="000000"/>
          <w:sz w:val="32"/>
          <w:szCs w:val="32"/>
        </w:rPr>
        <w:t>年泛珠三角区</w:t>
      </w:r>
      <w:proofErr w:type="gramEnd"/>
      <w:r>
        <w:rPr>
          <w:rFonts w:eastAsia="仿宋_GB2312" w:hint="eastAsia"/>
          <w:color w:val="000000"/>
          <w:sz w:val="32"/>
          <w:szCs w:val="32"/>
        </w:rPr>
        <w:t>域合作行政首长联席会</w:t>
      </w:r>
      <w:r>
        <w:rPr>
          <w:rFonts w:eastAsia="仿宋_GB2312" w:hint="eastAsia"/>
          <w:color w:val="000000"/>
          <w:sz w:val="32"/>
          <w:szCs w:val="32"/>
        </w:rPr>
        <w:t>议四川省代表团参会工作，参与起草《</w:t>
      </w:r>
      <w:r>
        <w:rPr>
          <w:rFonts w:eastAsia="仿宋_GB2312" w:hint="eastAsia"/>
          <w:color w:val="000000"/>
          <w:sz w:val="32"/>
          <w:szCs w:val="32"/>
        </w:rPr>
        <w:t>2020</w:t>
      </w:r>
      <w:r>
        <w:rPr>
          <w:rFonts w:eastAsia="仿宋_GB2312" w:hint="eastAsia"/>
          <w:color w:val="000000"/>
          <w:sz w:val="32"/>
          <w:szCs w:val="32"/>
        </w:rPr>
        <w:t>年泛珠三角区域合作行政首长会议纪要》，确定发挥粤港澳大湾区和海南</w:t>
      </w:r>
      <w:proofErr w:type="gramStart"/>
      <w:r>
        <w:rPr>
          <w:rFonts w:eastAsia="仿宋_GB2312" w:hint="eastAsia"/>
          <w:color w:val="000000"/>
          <w:sz w:val="32"/>
          <w:szCs w:val="32"/>
        </w:rPr>
        <w:t>自贸港建设</w:t>
      </w:r>
      <w:proofErr w:type="gramEnd"/>
      <w:r>
        <w:rPr>
          <w:rFonts w:eastAsia="仿宋_GB2312" w:hint="eastAsia"/>
          <w:color w:val="000000"/>
          <w:sz w:val="32"/>
          <w:szCs w:val="32"/>
        </w:rPr>
        <w:t>辐射效应、加强重点平台建设、加强基础设施互联互通</w:t>
      </w:r>
      <w:proofErr w:type="gramStart"/>
      <w:r>
        <w:rPr>
          <w:rFonts w:eastAsia="仿宋_GB2312" w:hint="eastAsia"/>
          <w:color w:val="000000"/>
          <w:sz w:val="32"/>
          <w:szCs w:val="32"/>
        </w:rPr>
        <w:t>等泛珠</w:t>
      </w:r>
      <w:proofErr w:type="gramEnd"/>
      <w:r>
        <w:rPr>
          <w:rFonts w:eastAsia="仿宋_GB2312" w:hint="eastAsia"/>
          <w:color w:val="000000"/>
          <w:sz w:val="32"/>
          <w:szCs w:val="32"/>
        </w:rPr>
        <w:t>“</w:t>
      </w:r>
      <w:r>
        <w:rPr>
          <w:rFonts w:eastAsia="仿宋_GB2312" w:hint="eastAsia"/>
          <w:color w:val="000000"/>
          <w:sz w:val="32"/>
          <w:szCs w:val="32"/>
        </w:rPr>
        <w:t>9+2</w:t>
      </w:r>
      <w:r>
        <w:rPr>
          <w:rFonts w:eastAsia="仿宋_GB2312" w:hint="eastAsia"/>
          <w:color w:val="000000"/>
          <w:sz w:val="32"/>
          <w:szCs w:val="32"/>
        </w:rPr>
        <w:t>”各方</w:t>
      </w:r>
      <w:r>
        <w:rPr>
          <w:rFonts w:eastAsia="仿宋_GB2312" w:hint="eastAsia"/>
          <w:color w:val="000000"/>
          <w:sz w:val="32"/>
          <w:szCs w:val="32"/>
        </w:rPr>
        <w:t>7</w:t>
      </w:r>
      <w:r>
        <w:rPr>
          <w:rFonts w:eastAsia="仿宋_GB2312" w:hint="eastAsia"/>
          <w:color w:val="000000"/>
          <w:sz w:val="32"/>
          <w:szCs w:val="32"/>
        </w:rPr>
        <w:t>个方面年度重点推进工作。</w:t>
      </w:r>
    </w:p>
    <w:p w:rsidR="00DB6EC8" w:rsidRDefault="007738B2">
      <w:pPr>
        <w:pStyle w:val="NewNew"/>
        <w:spacing w:line="540" w:lineRule="exact"/>
        <w:ind w:firstLineChars="200" w:firstLine="640"/>
        <w:rPr>
          <w:rFonts w:eastAsia="仿宋_GB2312"/>
          <w:sz w:val="32"/>
        </w:rPr>
      </w:pPr>
      <w:r>
        <w:rPr>
          <w:rFonts w:ascii="Times New Roman" w:eastAsia="仿宋_GB2312" w:hAnsi="Times New Roman" w:cs="Times New Roman" w:hint="eastAsia"/>
          <w:color w:val="000000"/>
          <w:sz w:val="32"/>
          <w:szCs w:val="32"/>
        </w:rPr>
        <w:t>二是主动谋划推动四川加入</w:t>
      </w:r>
      <w:proofErr w:type="gramStart"/>
      <w:r>
        <w:rPr>
          <w:rFonts w:ascii="Times New Roman" w:eastAsia="仿宋_GB2312" w:hAnsi="Times New Roman" w:cs="Times New Roman" w:hint="eastAsia"/>
          <w:color w:val="000000"/>
          <w:sz w:val="32"/>
          <w:szCs w:val="32"/>
        </w:rPr>
        <w:t>泛珠区域粤</w:t>
      </w:r>
      <w:proofErr w:type="gramEnd"/>
      <w:r>
        <w:rPr>
          <w:rFonts w:ascii="Times New Roman" w:eastAsia="仿宋_GB2312" w:hAnsi="Times New Roman" w:cs="Times New Roman" w:hint="eastAsia"/>
          <w:color w:val="000000"/>
          <w:sz w:val="32"/>
          <w:szCs w:val="32"/>
        </w:rPr>
        <w:t>桂</w:t>
      </w:r>
      <w:proofErr w:type="gramStart"/>
      <w:r>
        <w:rPr>
          <w:rFonts w:ascii="Times New Roman" w:eastAsia="仿宋_GB2312" w:hAnsi="Times New Roman" w:cs="Times New Roman" w:hint="eastAsia"/>
          <w:color w:val="000000"/>
          <w:sz w:val="32"/>
          <w:szCs w:val="32"/>
        </w:rPr>
        <w:t>黔滇高铁</w:t>
      </w:r>
      <w:proofErr w:type="gramEnd"/>
      <w:r>
        <w:rPr>
          <w:rFonts w:ascii="Times New Roman" w:eastAsia="仿宋_GB2312" w:hAnsi="Times New Roman" w:cs="Times New Roman" w:hint="eastAsia"/>
          <w:color w:val="000000"/>
          <w:sz w:val="32"/>
          <w:szCs w:val="32"/>
        </w:rPr>
        <w:t>经济带合作，赴</w:t>
      </w:r>
      <w:r>
        <w:rPr>
          <w:rFonts w:eastAsia="仿宋_GB2312"/>
          <w:sz w:val="32"/>
        </w:rPr>
        <w:t>广东、广西、贵州、云南</w:t>
      </w:r>
      <w:r>
        <w:rPr>
          <w:rFonts w:eastAsia="仿宋_GB2312" w:hint="eastAsia"/>
          <w:sz w:val="32"/>
        </w:rPr>
        <w:t>开展专题调研并达成合作共建共识，打造</w:t>
      </w:r>
      <w:proofErr w:type="gramStart"/>
      <w:r>
        <w:rPr>
          <w:rFonts w:eastAsia="仿宋_GB2312"/>
          <w:sz w:val="32"/>
        </w:rPr>
        <w:t>泛珠区域</w:t>
      </w:r>
      <w:proofErr w:type="gramEnd"/>
      <w:r>
        <w:rPr>
          <w:rFonts w:eastAsia="仿宋_GB2312"/>
          <w:sz w:val="32"/>
        </w:rPr>
        <w:t>合作机制</w:t>
      </w:r>
      <w:r>
        <w:rPr>
          <w:rFonts w:eastAsia="仿宋_GB2312" w:hint="eastAsia"/>
          <w:sz w:val="32"/>
        </w:rPr>
        <w:t>下又一</w:t>
      </w:r>
      <w:r>
        <w:rPr>
          <w:rFonts w:eastAsia="仿宋_GB2312"/>
          <w:sz w:val="32"/>
        </w:rPr>
        <w:t>跨区域合作新平台。</w:t>
      </w:r>
      <w:r>
        <w:rPr>
          <w:rFonts w:eastAsia="仿宋_GB2312" w:hint="eastAsia"/>
          <w:sz w:val="32"/>
        </w:rPr>
        <w:t>按照省政府领导批示要求积极推进相关工作，支持四</w:t>
      </w:r>
      <w:r>
        <w:rPr>
          <w:rFonts w:eastAsia="仿宋_GB2312" w:hint="eastAsia"/>
          <w:sz w:val="32"/>
        </w:rPr>
        <w:lastRenderedPageBreak/>
        <w:t>川加入</w:t>
      </w:r>
      <w:proofErr w:type="gramStart"/>
      <w:r>
        <w:rPr>
          <w:rFonts w:eastAsia="仿宋_GB2312" w:hint="eastAsia"/>
          <w:sz w:val="32"/>
        </w:rPr>
        <w:t>泛珠区域粤</w:t>
      </w:r>
      <w:proofErr w:type="gramEnd"/>
      <w:r>
        <w:rPr>
          <w:rFonts w:eastAsia="仿宋_GB2312" w:hint="eastAsia"/>
          <w:sz w:val="32"/>
        </w:rPr>
        <w:t>桂</w:t>
      </w:r>
      <w:proofErr w:type="gramStart"/>
      <w:r>
        <w:rPr>
          <w:rFonts w:eastAsia="仿宋_GB2312" w:hint="eastAsia"/>
          <w:sz w:val="32"/>
        </w:rPr>
        <w:t>黔滇高铁</w:t>
      </w:r>
      <w:proofErr w:type="gramEnd"/>
      <w:r>
        <w:rPr>
          <w:rFonts w:eastAsia="仿宋_GB2312" w:hint="eastAsia"/>
          <w:sz w:val="32"/>
        </w:rPr>
        <w:t>经济</w:t>
      </w:r>
      <w:proofErr w:type="gramStart"/>
      <w:r>
        <w:rPr>
          <w:rFonts w:eastAsia="仿宋_GB2312" w:hint="eastAsia"/>
          <w:sz w:val="32"/>
        </w:rPr>
        <w:t>带合作</w:t>
      </w:r>
      <w:proofErr w:type="gramEnd"/>
      <w:r>
        <w:rPr>
          <w:rFonts w:eastAsia="仿宋_GB2312" w:hint="eastAsia"/>
          <w:sz w:val="32"/>
        </w:rPr>
        <w:t>已纳入《</w:t>
      </w:r>
      <w:r>
        <w:rPr>
          <w:rFonts w:eastAsia="仿宋_GB2312" w:hint="eastAsia"/>
          <w:sz w:val="32"/>
        </w:rPr>
        <w:t>2020</w:t>
      </w:r>
      <w:r>
        <w:rPr>
          <w:rFonts w:eastAsia="仿宋_GB2312" w:hint="eastAsia"/>
          <w:sz w:val="32"/>
        </w:rPr>
        <w:t>年泛珠</w:t>
      </w:r>
      <w:r>
        <w:rPr>
          <w:rFonts w:ascii="Times New Roman" w:eastAsia="仿宋_GB2312" w:hAnsi="Times New Roman" w:cs="Times New Roman" w:hint="eastAsia"/>
          <w:color w:val="000000"/>
          <w:sz w:val="32"/>
          <w:szCs w:val="32"/>
        </w:rPr>
        <w:t>三角区域合作行政首长会议纪要</w:t>
      </w:r>
      <w:r>
        <w:rPr>
          <w:rFonts w:eastAsia="仿宋_GB2312" w:hint="eastAsia"/>
          <w:sz w:val="32"/>
        </w:rPr>
        <w:t>》，成都、宜宾等省内</w:t>
      </w:r>
      <w:r>
        <w:rPr>
          <w:rFonts w:eastAsia="仿宋_GB2312" w:hint="eastAsia"/>
          <w:sz w:val="32"/>
        </w:rPr>
        <w:t>8</w:t>
      </w:r>
      <w:r>
        <w:rPr>
          <w:rFonts w:eastAsia="仿宋_GB2312" w:hint="eastAsia"/>
          <w:sz w:val="32"/>
        </w:rPr>
        <w:t>个高铁沿线市积极申请加入高铁经济带合作。</w:t>
      </w:r>
    </w:p>
    <w:p w:rsidR="00DB6EC8" w:rsidRDefault="007738B2">
      <w:pPr>
        <w:spacing w:line="576" w:lineRule="exact"/>
        <w:ind w:firstLineChars="200" w:firstLine="640"/>
        <w:rPr>
          <w:rFonts w:eastAsia="仿宋_GB2312"/>
          <w:sz w:val="32"/>
        </w:rPr>
      </w:pPr>
      <w:r>
        <w:rPr>
          <w:rFonts w:eastAsia="仿宋_GB2312" w:hint="eastAsia"/>
          <w:sz w:val="32"/>
        </w:rPr>
        <w:t>三是</w:t>
      </w:r>
      <w:proofErr w:type="gramStart"/>
      <w:r>
        <w:rPr>
          <w:rFonts w:eastAsia="仿宋_GB2312" w:hint="eastAsia"/>
          <w:sz w:val="32"/>
        </w:rPr>
        <w:t>持续抓好</w:t>
      </w:r>
      <w:proofErr w:type="gramEnd"/>
      <w:r>
        <w:rPr>
          <w:rFonts w:eastAsia="仿宋_GB2312" w:hint="eastAsia"/>
          <w:sz w:val="32"/>
        </w:rPr>
        <w:t>与有关省份一系列省级和专项合作协议落实，建立</w:t>
      </w:r>
      <w:proofErr w:type="gramStart"/>
      <w:r>
        <w:rPr>
          <w:rFonts w:eastAsia="仿宋_GB2312" w:hint="eastAsia"/>
          <w:sz w:val="32"/>
          <w:szCs w:val="32"/>
        </w:rPr>
        <w:t>完善部门</w:t>
      </w:r>
      <w:proofErr w:type="gramEnd"/>
      <w:r>
        <w:rPr>
          <w:rFonts w:eastAsia="仿宋_GB2312" w:hint="eastAsia"/>
          <w:sz w:val="32"/>
          <w:szCs w:val="32"/>
        </w:rPr>
        <w:t>和市</w:t>
      </w:r>
      <w:r>
        <w:rPr>
          <w:rFonts w:eastAsia="仿宋_GB2312"/>
          <w:sz w:val="32"/>
          <w:szCs w:val="32"/>
        </w:rPr>
        <w:t>（州）</w:t>
      </w:r>
      <w:r>
        <w:rPr>
          <w:rFonts w:eastAsia="仿宋_GB2312" w:hint="eastAsia"/>
          <w:sz w:val="32"/>
          <w:szCs w:val="32"/>
        </w:rPr>
        <w:t>联络员机制，及时更新合作</w:t>
      </w:r>
      <w:r>
        <w:rPr>
          <w:rFonts w:eastAsia="仿宋_GB2312" w:hint="eastAsia"/>
          <w:sz w:val="32"/>
          <w:szCs w:val="32"/>
        </w:rPr>
        <w:t>进展</w:t>
      </w:r>
      <w:r>
        <w:rPr>
          <w:rFonts w:eastAsia="仿宋_GB2312" w:hint="eastAsia"/>
          <w:sz w:val="32"/>
          <w:szCs w:val="32"/>
        </w:rPr>
        <w:t>，季度收集分析，半年总结汇报，总结推广经验做法，将相关工作开展情况纳入省委督查考核。</w:t>
      </w:r>
    </w:p>
    <w:p w:rsidR="00DB6EC8" w:rsidRDefault="007738B2">
      <w:pPr>
        <w:spacing w:line="576" w:lineRule="exact"/>
        <w:ind w:firstLineChars="200" w:firstLine="640"/>
        <w:rPr>
          <w:rFonts w:eastAsia="仿宋_GB2312"/>
          <w:sz w:val="32"/>
          <w:szCs w:val="32"/>
        </w:rPr>
      </w:pPr>
      <w:r>
        <w:rPr>
          <w:rFonts w:eastAsia="仿宋_GB2312" w:hint="eastAsia"/>
          <w:sz w:val="32"/>
          <w:szCs w:val="32"/>
        </w:rPr>
        <w:t>四是积极配合做好</w:t>
      </w:r>
      <w:proofErr w:type="gramStart"/>
      <w:r>
        <w:rPr>
          <w:rFonts w:eastAsia="仿宋_GB2312" w:hint="eastAsia"/>
          <w:sz w:val="32"/>
          <w:szCs w:val="32"/>
        </w:rPr>
        <w:t>稳外资</w:t>
      </w:r>
      <w:proofErr w:type="gramEnd"/>
      <w:r>
        <w:rPr>
          <w:rFonts w:eastAsia="仿宋_GB2312" w:hint="eastAsia"/>
          <w:sz w:val="32"/>
          <w:szCs w:val="32"/>
        </w:rPr>
        <w:t>工作，开展港澳台资企业专题调研，联合</w:t>
      </w:r>
      <w:r>
        <w:rPr>
          <w:rFonts w:eastAsia="仿宋_GB2312" w:hint="eastAsia"/>
          <w:sz w:val="32"/>
          <w:szCs w:val="32"/>
        </w:rPr>
        <w:t>9</w:t>
      </w:r>
      <w:r>
        <w:rPr>
          <w:rFonts w:eastAsia="仿宋_GB2312" w:hint="eastAsia"/>
          <w:sz w:val="32"/>
          <w:szCs w:val="32"/>
        </w:rPr>
        <w:t>部门出台《关于应对疫情统筹做好四川省支持台资企业发展和推进台资项目有关工作的通知》（简称“四川支持台企</w:t>
      </w:r>
      <w:r>
        <w:rPr>
          <w:rFonts w:eastAsia="仿宋_GB2312" w:hint="eastAsia"/>
          <w:sz w:val="32"/>
          <w:szCs w:val="32"/>
        </w:rPr>
        <w:t>12</w:t>
      </w:r>
      <w:r>
        <w:rPr>
          <w:rFonts w:eastAsia="仿宋_GB2312" w:hint="eastAsia"/>
          <w:sz w:val="32"/>
          <w:szCs w:val="32"/>
        </w:rPr>
        <w:t>条”），持续深化我省与港澳台合作。香港持续位列我省第一大外资来源地。</w:t>
      </w:r>
    </w:p>
    <w:p w:rsidR="00DB6EC8" w:rsidRDefault="007738B2">
      <w:pPr>
        <w:spacing w:line="576" w:lineRule="exact"/>
        <w:ind w:firstLineChars="200" w:firstLine="640"/>
        <w:rPr>
          <w:rFonts w:eastAsia="仿宋_GB2312" w:hint="eastAsia"/>
          <w:sz w:val="32"/>
          <w:szCs w:val="32"/>
        </w:rPr>
      </w:pPr>
      <w:r>
        <w:rPr>
          <w:rFonts w:eastAsia="仿宋_GB2312" w:hint="eastAsia"/>
          <w:sz w:val="32"/>
          <w:szCs w:val="32"/>
        </w:rPr>
        <w:t>五是细致规范做好委外事相</w:t>
      </w:r>
      <w:r>
        <w:rPr>
          <w:rFonts w:eastAsia="仿宋_GB2312" w:hint="eastAsia"/>
          <w:sz w:val="32"/>
          <w:szCs w:val="32"/>
        </w:rPr>
        <w:t>关活动，完成塞内加尔驻华大使一行、香港贸易发展局成都办事处主任、香港贸易发展局驻内地总代表等来委座谈交流等工作。</w:t>
      </w:r>
    </w:p>
    <w:p w:rsidR="00801505" w:rsidRDefault="00801505" w:rsidP="00801505">
      <w:pPr>
        <w:pStyle w:val="20"/>
        <w:spacing w:before="0" w:after="0" w:line="560" w:lineRule="exact"/>
        <w:ind w:firstLineChars="200" w:firstLine="640"/>
        <w:rPr>
          <w:rFonts w:ascii="Times New Roman" w:eastAsia="黑体" w:hAnsi="Times New Roman" w:cs="Times New Roman"/>
          <w:b w:val="0"/>
        </w:rPr>
      </w:pPr>
      <w:r>
        <w:rPr>
          <w:rFonts w:ascii="Times New Roman" w:eastAsia="黑体" w:hAnsi="黑体" w:cs="Times New Roman" w:hint="eastAsia"/>
          <w:b w:val="0"/>
        </w:rPr>
        <w:t>三</w:t>
      </w:r>
      <w:r>
        <w:rPr>
          <w:rFonts w:ascii="Times New Roman" w:eastAsia="黑体" w:hAnsi="黑体" w:cs="Times New Roman"/>
          <w:b w:val="0"/>
        </w:rPr>
        <w:t>、</w:t>
      </w:r>
      <w:r>
        <w:rPr>
          <w:rFonts w:ascii="Times New Roman" w:eastAsia="黑体" w:hAnsi="Times New Roman" w:cs="Times New Roman" w:hint="eastAsia"/>
          <w:b w:val="0"/>
        </w:rPr>
        <w:t>机构</w:t>
      </w:r>
      <w:r>
        <w:rPr>
          <w:rFonts w:ascii="Times New Roman" w:eastAsia="黑体" w:hAnsi="Times New Roman" w:cs="Times New Roman"/>
          <w:b w:val="0"/>
        </w:rPr>
        <w:t>设置情况</w:t>
      </w:r>
    </w:p>
    <w:p w:rsidR="00801505" w:rsidRDefault="00801505" w:rsidP="00801505">
      <w:pPr>
        <w:keepLines/>
        <w:snapToGrid w:val="0"/>
        <w:spacing w:line="560" w:lineRule="exact"/>
        <w:ind w:firstLineChars="200" w:firstLine="640"/>
      </w:pPr>
      <w:r>
        <w:rPr>
          <w:rFonts w:eastAsia="仿宋_GB2312"/>
          <w:sz w:val="32"/>
          <w:szCs w:val="32"/>
        </w:rPr>
        <w:t>四川省引进外资项目办公室（金沙江办）</w:t>
      </w:r>
      <w:r>
        <w:rPr>
          <w:rFonts w:eastAsia="仿宋_GB2312" w:hint="eastAsia"/>
          <w:sz w:val="32"/>
          <w:szCs w:val="32"/>
        </w:rPr>
        <w:t>暂无</w:t>
      </w:r>
      <w:r>
        <w:rPr>
          <w:rFonts w:eastAsia="仿宋_GB2312"/>
          <w:sz w:val="32"/>
          <w:szCs w:val="32"/>
        </w:rPr>
        <w:t>内设机构。</w:t>
      </w:r>
    </w:p>
    <w:p w:rsidR="00801505" w:rsidRPr="00801505" w:rsidRDefault="00801505" w:rsidP="00801505">
      <w:pPr>
        <w:pStyle w:val="2"/>
      </w:pPr>
    </w:p>
    <w:p w:rsidR="00DB6EC8" w:rsidRDefault="007738B2">
      <w:pPr>
        <w:widowControl/>
        <w:spacing w:line="540" w:lineRule="exact"/>
        <w:jc w:val="left"/>
        <w:rPr>
          <w:rFonts w:eastAsia="仿宋"/>
          <w:kern w:val="0"/>
          <w:sz w:val="32"/>
          <w:szCs w:val="32"/>
        </w:rPr>
      </w:pPr>
      <w:r>
        <w:rPr>
          <w:rFonts w:eastAsia="仿宋"/>
          <w:sz w:val="32"/>
          <w:szCs w:val="32"/>
        </w:rPr>
        <w:br w:type="page"/>
      </w:r>
    </w:p>
    <w:p w:rsidR="00DB6EC8" w:rsidRDefault="00DB6EC8">
      <w:pPr>
        <w:pStyle w:val="1"/>
        <w:spacing w:after="0" w:line="540" w:lineRule="exact"/>
        <w:ind w:right="440"/>
        <w:jc w:val="center"/>
        <w:rPr>
          <w:rFonts w:eastAsia="黑体"/>
          <w:b w:val="0"/>
        </w:rPr>
      </w:pPr>
      <w:bookmarkStart w:id="20" w:name="_Toc15396602"/>
      <w:bookmarkStart w:id="21" w:name="_Toc8292"/>
      <w:bookmarkStart w:id="22" w:name="_Toc15377204"/>
    </w:p>
    <w:p w:rsidR="00DB6EC8" w:rsidRDefault="007738B2">
      <w:pPr>
        <w:pStyle w:val="1"/>
        <w:spacing w:after="0" w:line="540" w:lineRule="exact"/>
        <w:ind w:right="440"/>
        <w:jc w:val="center"/>
        <w:rPr>
          <w:rStyle w:val="1Char"/>
          <w:rFonts w:eastAsia="黑体"/>
          <w:bCs/>
        </w:rPr>
      </w:pPr>
      <w:r>
        <w:rPr>
          <w:rFonts w:eastAsia="黑体"/>
          <w:b w:val="0"/>
        </w:rPr>
        <w:t>第二部分</w:t>
      </w:r>
      <w:r>
        <w:rPr>
          <w:rFonts w:eastAsia="黑体"/>
          <w:b w:val="0"/>
        </w:rPr>
        <w:t xml:space="preserve"> 2020</w:t>
      </w:r>
      <w:r>
        <w:rPr>
          <w:rFonts w:eastAsia="黑体"/>
          <w:b w:val="0"/>
        </w:rPr>
        <w:t>年度</w:t>
      </w:r>
      <w:r>
        <w:rPr>
          <w:rStyle w:val="1Char"/>
          <w:rFonts w:eastAsia="黑体"/>
          <w:bCs/>
        </w:rPr>
        <w:t>部门决算情况说明</w:t>
      </w:r>
      <w:bookmarkEnd w:id="20"/>
      <w:bookmarkEnd w:id="21"/>
      <w:bookmarkEnd w:id="22"/>
    </w:p>
    <w:p w:rsidR="00DB6EC8" w:rsidRDefault="00DB6EC8">
      <w:pPr>
        <w:spacing w:line="540" w:lineRule="exact"/>
      </w:pPr>
    </w:p>
    <w:p w:rsidR="00DB6EC8" w:rsidRDefault="007738B2">
      <w:pPr>
        <w:pStyle w:val="11"/>
        <w:numPr>
          <w:ilvl w:val="0"/>
          <w:numId w:val="1"/>
        </w:numPr>
        <w:spacing w:line="540" w:lineRule="exact"/>
        <w:ind w:firstLineChars="0"/>
        <w:outlineLvl w:val="1"/>
        <w:rPr>
          <w:rStyle w:val="2Char"/>
          <w:rFonts w:ascii="Times New Roman" w:eastAsia="黑体" w:hAnsi="Times New Roman" w:cs="Times New Roman"/>
          <w:b w:val="0"/>
        </w:rPr>
      </w:pPr>
      <w:bookmarkStart w:id="23" w:name="_Toc15396603"/>
      <w:bookmarkStart w:id="24" w:name="_Toc1145"/>
      <w:bookmarkStart w:id="25" w:name="_Toc15377205"/>
      <w:r>
        <w:rPr>
          <w:rFonts w:eastAsia="黑体"/>
          <w:sz w:val="32"/>
          <w:szCs w:val="32"/>
        </w:rPr>
        <w:t>收</w:t>
      </w:r>
      <w:r>
        <w:rPr>
          <w:rStyle w:val="2Char"/>
          <w:rFonts w:ascii="Times New Roman" w:eastAsia="黑体" w:hAnsi="Times New Roman" w:cs="Times New Roman"/>
          <w:b w:val="0"/>
        </w:rPr>
        <w:t>入支出决算总体情况说明</w:t>
      </w:r>
      <w:bookmarkEnd w:id="23"/>
      <w:bookmarkEnd w:id="24"/>
      <w:bookmarkEnd w:id="25"/>
    </w:p>
    <w:p w:rsidR="00DB6EC8" w:rsidRDefault="007738B2">
      <w:pPr>
        <w:spacing w:line="540" w:lineRule="exact"/>
        <w:ind w:firstLineChars="200" w:firstLine="640"/>
        <w:rPr>
          <w:rFonts w:eastAsia="仿宋"/>
          <w:sz w:val="32"/>
          <w:szCs w:val="32"/>
        </w:rPr>
      </w:pPr>
      <w:r>
        <w:rPr>
          <w:rFonts w:eastAsia="仿宋"/>
          <w:noProof/>
          <w:sz w:val="32"/>
          <w:szCs w:val="32"/>
        </w:rPr>
        <w:drawing>
          <wp:anchor distT="0" distB="0" distL="114300" distR="114300" simplePos="0" relativeHeight="251659264" behindDoc="0" locked="0" layoutInCell="1" allowOverlap="1">
            <wp:simplePos x="0" y="0"/>
            <wp:positionH relativeFrom="column">
              <wp:posOffset>28575</wp:posOffset>
            </wp:positionH>
            <wp:positionV relativeFrom="paragraph">
              <wp:posOffset>1687195</wp:posOffset>
            </wp:positionV>
            <wp:extent cx="5274310" cy="1555115"/>
            <wp:effectExtent l="19050" t="0" r="21590" b="6985"/>
            <wp:wrapTopAndBottom/>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rFonts w:eastAsia="仿宋"/>
          <w:sz w:val="32"/>
          <w:szCs w:val="32"/>
        </w:rPr>
        <w:t>2020</w:t>
      </w:r>
      <w:r>
        <w:rPr>
          <w:rFonts w:eastAsia="仿宋"/>
          <w:sz w:val="32"/>
          <w:szCs w:val="32"/>
        </w:rPr>
        <w:t>年度收、支总计</w:t>
      </w:r>
      <w:r>
        <w:rPr>
          <w:rFonts w:eastAsia="仿宋"/>
          <w:sz w:val="32"/>
          <w:szCs w:val="32"/>
        </w:rPr>
        <w:t>196.51</w:t>
      </w:r>
      <w:r>
        <w:rPr>
          <w:rFonts w:eastAsia="仿宋"/>
          <w:sz w:val="32"/>
          <w:szCs w:val="32"/>
        </w:rPr>
        <w:t>万元。与</w:t>
      </w:r>
      <w:r>
        <w:rPr>
          <w:rFonts w:eastAsia="仿宋"/>
          <w:sz w:val="32"/>
          <w:szCs w:val="32"/>
        </w:rPr>
        <w:t>2019</w:t>
      </w:r>
      <w:r>
        <w:rPr>
          <w:rFonts w:eastAsia="仿宋"/>
          <w:sz w:val="32"/>
          <w:szCs w:val="32"/>
        </w:rPr>
        <w:t>年相比，收、支总计各增加</w:t>
      </w:r>
      <w:r>
        <w:rPr>
          <w:rFonts w:eastAsia="仿宋"/>
          <w:sz w:val="32"/>
          <w:szCs w:val="32"/>
        </w:rPr>
        <w:t>69.44</w:t>
      </w:r>
      <w:r>
        <w:rPr>
          <w:rFonts w:eastAsia="仿宋"/>
          <w:sz w:val="32"/>
          <w:szCs w:val="32"/>
        </w:rPr>
        <w:t>万元，增长</w:t>
      </w:r>
      <w:r>
        <w:rPr>
          <w:rFonts w:eastAsia="仿宋"/>
          <w:sz w:val="32"/>
          <w:szCs w:val="32"/>
        </w:rPr>
        <w:t>54.65%</w:t>
      </w:r>
      <w:r>
        <w:rPr>
          <w:rFonts w:eastAsia="仿宋"/>
          <w:sz w:val="32"/>
          <w:szCs w:val="32"/>
        </w:rPr>
        <w:t>。主要变动原因是较</w:t>
      </w:r>
      <w:r>
        <w:rPr>
          <w:rFonts w:eastAsia="仿宋"/>
          <w:sz w:val="32"/>
          <w:szCs w:val="32"/>
        </w:rPr>
        <w:t>2019</w:t>
      </w:r>
      <w:r>
        <w:rPr>
          <w:rFonts w:eastAsia="仿宋"/>
          <w:sz w:val="32"/>
          <w:szCs w:val="32"/>
        </w:rPr>
        <w:t>年增加了信息化建设等专项经费、和差旅费等非定额公用经费等。</w:t>
      </w:r>
    </w:p>
    <w:p w:rsidR="00DB6EC8" w:rsidRDefault="007738B2">
      <w:pPr>
        <w:pStyle w:val="11"/>
        <w:numPr>
          <w:ilvl w:val="0"/>
          <w:numId w:val="1"/>
        </w:numPr>
        <w:spacing w:line="540" w:lineRule="exact"/>
        <w:ind w:firstLineChars="0"/>
        <w:outlineLvl w:val="1"/>
        <w:rPr>
          <w:rStyle w:val="2Char"/>
          <w:rFonts w:ascii="Times New Roman" w:eastAsia="黑体" w:hAnsi="Times New Roman" w:cs="Times New Roman"/>
          <w:b w:val="0"/>
        </w:rPr>
      </w:pPr>
      <w:bookmarkStart w:id="26" w:name="_Toc15377206"/>
      <w:bookmarkStart w:id="27" w:name="_Toc15396604"/>
      <w:bookmarkStart w:id="28" w:name="_Toc10060"/>
      <w:r>
        <w:rPr>
          <w:rFonts w:eastAsia="黑体"/>
          <w:sz w:val="32"/>
          <w:szCs w:val="32"/>
        </w:rPr>
        <w:t>收</w:t>
      </w:r>
      <w:r>
        <w:rPr>
          <w:rStyle w:val="2Char"/>
          <w:rFonts w:ascii="Times New Roman" w:eastAsia="黑体" w:hAnsi="Times New Roman" w:cs="Times New Roman"/>
          <w:b w:val="0"/>
        </w:rPr>
        <w:t>入决算情况说明</w:t>
      </w:r>
      <w:bookmarkEnd w:id="26"/>
      <w:bookmarkEnd w:id="27"/>
      <w:bookmarkEnd w:id="28"/>
    </w:p>
    <w:p w:rsidR="00DB6EC8" w:rsidRDefault="007738B2">
      <w:pPr>
        <w:spacing w:line="540" w:lineRule="exact"/>
        <w:ind w:firstLineChars="200" w:firstLine="640"/>
        <w:outlineLvl w:val="1"/>
        <w:rPr>
          <w:rFonts w:eastAsia="仿宋"/>
          <w:sz w:val="32"/>
          <w:szCs w:val="32"/>
        </w:rPr>
      </w:pPr>
      <w:bookmarkStart w:id="29" w:name="_Toc8530"/>
      <w:r>
        <w:rPr>
          <w:rFonts w:eastAsia="仿宋"/>
          <w:noProof/>
          <w:sz w:val="32"/>
          <w:szCs w:val="32"/>
        </w:rPr>
        <w:drawing>
          <wp:anchor distT="0" distB="0" distL="114300" distR="114300" simplePos="0" relativeHeight="251660288" behindDoc="0" locked="0" layoutInCell="1" allowOverlap="1">
            <wp:simplePos x="0" y="0"/>
            <wp:positionH relativeFrom="column">
              <wp:posOffset>161925</wp:posOffset>
            </wp:positionH>
            <wp:positionV relativeFrom="paragraph">
              <wp:posOffset>837565</wp:posOffset>
            </wp:positionV>
            <wp:extent cx="4724400" cy="2752725"/>
            <wp:effectExtent l="19050" t="0" r="19050" b="0"/>
            <wp:wrapTopAndBottom/>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eastAsia="仿宋"/>
          <w:sz w:val="32"/>
          <w:szCs w:val="32"/>
        </w:rPr>
        <w:t>2020</w:t>
      </w:r>
      <w:r>
        <w:rPr>
          <w:rFonts w:eastAsia="仿宋"/>
          <w:sz w:val="32"/>
          <w:szCs w:val="32"/>
        </w:rPr>
        <w:t>年本年收入合计</w:t>
      </w:r>
      <w:r>
        <w:rPr>
          <w:rFonts w:eastAsia="仿宋"/>
          <w:sz w:val="32"/>
          <w:szCs w:val="32"/>
        </w:rPr>
        <w:t>196.51</w:t>
      </w:r>
      <w:r>
        <w:rPr>
          <w:rFonts w:eastAsia="仿宋"/>
          <w:sz w:val="32"/>
          <w:szCs w:val="32"/>
        </w:rPr>
        <w:t>万元，其中：一般公共预算财政拨款收入</w:t>
      </w:r>
      <w:r>
        <w:rPr>
          <w:rFonts w:eastAsia="仿宋"/>
          <w:sz w:val="32"/>
          <w:szCs w:val="32"/>
        </w:rPr>
        <w:t>196.51</w:t>
      </w:r>
      <w:r>
        <w:rPr>
          <w:rFonts w:eastAsia="仿宋"/>
          <w:sz w:val="32"/>
          <w:szCs w:val="32"/>
        </w:rPr>
        <w:t>万元，占</w:t>
      </w:r>
      <w:r>
        <w:rPr>
          <w:rFonts w:eastAsia="仿宋"/>
          <w:sz w:val="32"/>
          <w:szCs w:val="32"/>
        </w:rPr>
        <w:t>100%</w:t>
      </w:r>
      <w:r>
        <w:rPr>
          <w:rFonts w:eastAsia="仿宋"/>
          <w:sz w:val="32"/>
          <w:szCs w:val="32"/>
        </w:rPr>
        <w:t>。</w:t>
      </w:r>
      <w:bookmarkEnd w:id="29"/>
    </w:p>
    <w:p w:rsidR="00DB6EC8" w:rsidRDefault="007738B2">
      <w:pPr>
        <w:pStyle w:val="11"/>
        <w:numPr>
          <w:ilvl w:val="0"/>
          <w:numId w:val="1"/>
        </w:numPr>
        <w:spacing w:line="540" w:lineRule="exact"/>
        <w:ind w:firstLineChars="0"/>
        <w:outlineLvl w:val="1"/>
        <w:rPr>
          <w:rStyle w:val="2Char"/>
          <w:rFonts w:ascii="Times New Roman" w:eastAsia="黑体" w:hAnsi="Times New Roman" w:cs="Times New Roman"/>
          <w:b w:val="0"/>
        </w:rPr>
      </w:pPr>
      <w:bookmarkStart w:id="30" w:name="_Toc15377207"/>
      <w:bookmarkStart w:id="31" w:name="_Toc23730"/>
      <w:bookmarkStart w:id="32" w:name="_Toc15396605"/>
      <w:r>
        <w:rPr>
          <w:rFonts w:eastAsia="黑体"/>
          <w:sz w:val="32"/>
          <w:szCs w:val="32"/>
        </w:rPr>
        <w:lastRenderedPageBreak/>
        <w:t>支</w:t>
      </w:r>
      <w:r>
        <w:rPr>
          <w:rStyle w:val="2Char"/>
          <w:rFonts w:ascii="Times New Roman" w:eastAsia="黑体" w:hAnsi="Times New Roman" w:cs="Times New Roman"/>
          <w:b w:val="0"/>
        </w:rPr>
        <w:t>出决算情况说明</w:t>
      </w:r>
      <w:bookmarkEnd w:id="30"/>
      <w:bookmarkEnd w:id="31"/>
      <w:bookmarkEnd w:id="32"/>
    </w:p>
    <w:p w:rsidR="00DB6EC8" w:rsidRDefault="007738B2">
      <w:pPr>
        <w:spacing w:line="540" w:lineRule="exact"/>
        <w:ind w:firstLineChars="200" w:firstLine="640"/>
        <w:outlineLvl w:val="1"/>
        <w:rPr>
          <w:rFonts w:eastAsia="仿宋"/>
          <w:sz w:val="32"/>
          <w:szCs w:val="32"/>
        </w:rPr>
      </w:pPr>
      <w:bookmarkStart w:id="33" w:name="_Toc31596"/>
      <w:r>
        <w:rPr>
          <w:rFonts w:eastAsia="仿宋"/>
          <w:sz w:val="32"/>
          <w:szCs w:val="32"/>
        </w:rPr>
        <w:t>2020</w:t>
      </w:r>
      <w:r>
        <w:rPr>
          <w:rFonts w:eastAsia="仿宋"/>
          <w:sz w:val="32"/>
          <w:szCs w:val="32"/>
        </w:rPr>
        <w:t>年本年支出合计</w:t>
      </w:r>
      <w:r>
        <w:rPr>
          <w:rFonts w:eastAsia="仿宋"/>
          <w:sz w:val="32"/>
          <w:szCs w:val="32"/>
        </w:rPr>
        <w:t>196.51</w:t>
      </w:r>
      <w:r>
        <w:rPr>
          <w:rFonts w:eastAsia="仿宋"/>
          <w:sz w:val="32"/>
          <w:szCs w:val="32"/>
        </w:rPr>
        <w:t>万元，其中：基本支出</w:t>
      </w:r>
      <w:r>
        <w:rPr>
          <w:rFonts w:eastAsia="仿宋"/>
          <w:sz w:val="32"/>
          <w:szCs w:val="32"/>
        </w:rPr>
        <w:t>166.52</w:t>
      </w:r>
      <w:r>
        <w:rPr>
          <w:rFonts w:eastAsia="仿宋"/>
          <w:sz w:val="32"/>
          <w:szCs w:val="32"/>
        </w:rPr>
        <w:t>万元，占</w:t>
      </w:r>
      <w:r>
        <w:rPr>
          <w:rFonts w:eastAsia="仿宋"/>
          <w:sz w:val="32"/>
          <w:szCs w:val="32"/>
        </w:rPr>
        <w:t>84.74%</w:t>
      </w:r>
      <w:r>
        <w:rPr>
          <w:rFonts w:eastAsia="仿宋"/>
          <w:sz w:val="32"/>
          <w:szCs w:val="32"/>
        </w:rPr>
        <w:t>；项目支出</w:t>
      </w:r>
      <w:r>
        <w:rPr>
          <w:rFonts w:eastAsia="仿宋"/>
          <w:sz w:val="32"/>
          <w:szCs w:val="32"/>
        </w:rPr>
        <w:t>29.99</w:t>
      </w:r>
      <w:r>
        <w:rPr>
          <w:rFonts w:eastAsia="仿宋"/>
          <w:sz w:val="32"/>
          <w:szCs w:val="32"/>
        </w:rPr>
        <w:t>万元，占</w:t>
      </w:r>
      <w:r>
        <w:rPr>
          <w:rFonts w:eastAsia="仿宋"/>
          <w:sz w:val="32"/>
          <w:szCs w:val="32"/>
        </w:rPr>
        <w:t>15.26%</w:t>
      </w:r>
      <w:r>
        <w:rPr>
          <w:rFonts w:eastAsia="仿宋"/>
          <w:sz w:val="32"/>
          <w:szCs w:val="32"/>
        </w:rPr>
        <w:t>。</w:t>
      </w:r>
      <w:bookmarkEnd w:id="33"/>
    </w:p>
    <w:p w:rsidR="00DB6EC8" w:rsidRDefault="007738B2">
      <w:pPr>
        <w:pStyle w:val="a4"/>
        <w:spacing w:before="93" w:line="540" w:lineRule="exact"/>
        <w:rPr>
          <w:rFonts w:ascii="Times New Roman"/>
        </w:rPr>
      </w:pPr>
      <w:r>
        <w:rPr>
          <w:rFonts w:ascii="Times New Roman"/>
          <w:noProof/>
        </w:rPr>
        <w:drawing>
          <wp:anchor distT="0" distB="0" distL="0" distR="0" simplePos="0" relativeHeight="251664384" behindDoc="0" locked="0" layoutInCell="1" allowOverlap="1">
            <wp:simplePos x="0" y="0"/>
            <wp:positionH relativeFrom="column">
              <wp:posOffset>381000</wp:posOffset>
            </wp:positionH>
            <wp:positionV relativeFrom="paragraph">
              <wp:posOffset>90805</wp:posOffset>
            </wp:positionV>
            <wp:extent cx="4572000" cy="2743200"/>
            <wp:effectExtent l="4445" t="4445" r="14605" b="14605"/>
            <wp:wrapTopAndBottom/>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DB6EC8" w:rsidRDefault="007738B2">
      <w:pPr>
        <w:spacing w:line="540" w:lineRule="exact"/>
        <w:ind w:firstLineChars="200" w:firstLine="640"/>
        <w:outlineLvl w:val="1"/>
        <w:rPr>
          <w:rStyle w:val="2Char"/>
          <w:rFonts w:ascii="Times New Roman" w:eastAsia="黑体" w:hAnsi="Times New Roman" w:cs="Times New Roman"/>
          <w:b w:val="0"/>
        </w:rPr>
      </w:pPr>
      <w:bookmarkStart w:id="34" w:name="_Toc15396606"/>
      <w:bookmarkStart w:id="35" w:name="_Toc1308"/>
      <w:bookmarkStart w:id="36" w:name="_Toc15377208"/>
      <w:r>
        <w:rPr>
          <w:rFonts w:eastAsia="黑体"/>
          <w:sz w:val="32"/>
          <w:szCs w:val="32"/>
        </w:rPr>
        <w:t>四、财</w:t>
      </w:r>
      <w:r>
        <w:rPr>
          <w:rStyle w:val="2Char"/>
          <w:rFonts w:ascii="Times New Roman" w:eastAsia="黑体" w:hAnsi="Times New Roman" w:cs="Times New Roman"/>
          <w:b w:val="0"/>
        </w:rPr>
        <w:t>政拨款收入支出决算总体情况说明</w:t>
      </w:r>
      <w:bookmarkEnd w:id="34"/>
      <w:bookmarkEnd w:id="35"/>
      <w:bookmarkEnd w:id="36"/>
    </w:p>
    <w:p w:rsidR="00DB6EC8" w:rsidRDefault="007738B2">
      <w:pPr>
        <w:spacing w:line="540" w:lineRule="exact"/>
        <w:ind w:firstLine="640"/>
        <w:rPr>
          <w:rFonts w:eastAsia="仿宋"/>
          <w:sz w:val="32"/>
          <w:szCs w:val="32"/>
        </w:rPr>
      </w:pPr>
      <w:r>
        <w:rPr>
          <w:rFonts w:eastAsia="仿宋"/>
          <w:sz w:val="32"/>
          <w:szCs w:val="32"/>
        </w:rPr>
        <w:t>2020</w:t>
      </w:r>
      <w:r>
        <w:rPr>
          <w:rFonts w:eastAsia="仿宋"/>
          <w:sz w:val="32"/>
          <w:szCs w:val="32"/>
        </w:rPr>
        <w:t>年财政拨款收、支总计</w:t>
      </w:r>
      <w:r>
        <w:rPr>
          <w:rFonts w:eastAsia="仿宋"/>
          <w:sz w:val="32"/>
          <w:szCs w:val="32"/>
        </w:rPr>
        <w:t>196.51</w:t>
      </w:r>
      <w:r>
        <w:rPr>
          <w:rFonts w:eastAsia="仿宋"/>
          <w:sz w:val="32"/>
          <w:szCs w:val="32"/>
        </w:rPr>
        <w:t>万元。与</w:t>
      </w:r>
      <w:r>
        <w:rPr>
          <w:rFonts w:eastAsia="仿宋"/>
          <w:sz w:val="32"/>
          <w:szCs w:val="32"/>
        </w:rPr>
        <w:t>2019</w:t>
      </w:r>
      <w:r>
        <w:rPr>
          <w:rFonts w:eastAsia="仿宋"/>
          <w:sz w:val="32"/>
          <w:szCs w:val="32"/>
        </w:rPr>
        <w:t>年相比，财政拨款收、支总计各增加</w:t>
      </w:r>
      <w:r>
        <w:rPr>
          <w:rFonts w:eastAsia="仿宋"/>
          <w:sz w:val="32"/>
          <w:szCs w:val="32"/>
        </w:rPr>
        <w:t>69.44</w:t>
      </w:r>
      <w:r>
        <w:rPr>
          <w:rFonts w:eastAsia="仿宋"/>
          <w:sz w:val="32"/>
          <w:szCs w:val="32"/>
        </w:rPr>
        <w:t>万元，增长</w:t>
      </w:r>
      <w:r>
        <w:rPr>
          <w:rFonts w:eastAsia="仿宋"/>
          <w:sz w:val="32"/>
          <w:szCs w:val="32"/>
        </w:rPr>
        <w:t>54.65%</w:t>
      </w:r>
      <w:r>
        <w:rPr>
          <w:rFonts w:eastAsia="仿宋"/>
          <w:sz w:val="32"/>
          <w:szCs w:val="32"/>
        </w:rPr>
        <w:t>。主要变动原因是较</w:t>
      </w:r>
      <w:r>
        <w:rPr>
          <w:rFonts w:eastAsia="仿宋"/>
          <w:sz w:val="32"/>
          <w:szCs w:val="32"/>
        </w:rPr>
        <w:t>2019</w:t>
      </w:r>
      <w:r>
        <w:rPr>
          <w:rFonts w:eastAsia="仿宋"/>
          <w:sz w:val="32"/>
          <w:szCs w:val="32"/>
        </w:rPr>
        <w:t>年增加了信息化建设等专项经费、和差旅费等非定额公用经费等。</w:t>
      </w:r>
    </w:p>
    <w:p w:rsidR="00DB6EC8" w:rsidRDefault="007738B2">
      <w:pPr>
        <w:spacing w:line="540" w:lineRule="exact"/>
        <w:ind w:firstLineChars="200" w:firstLine="640"/>
        <w:outlineLvl w:val="1"/>
        <w:rPr>
          <w:rStyle w:val="2Char"/>
          <w:rFonts w:ascii="Times New Roman" w:eastAsia="黑体" w:hAnsi="Times New Roman" w:cs="Times New Roman"/>
          <w:b w:val="0"/>
        </w:rPr>
      </w:pPr>
      <w:bookmarkStart w:id="37" w:name="_Toc15377209"/>
      <w:bookmarkStart w:id="38" w:name="_Toc27939"/>
      <w:bookmarkStart w:id="39" w:name="_Toc15396607"/>
      <w:r>
        <w:rPr>
          <w:rFonts w:eastAsia="仿宋"/>
          <w:noProof/>
          <w:sz w:val="32"/>
          <w:szCs w:val="32"/>
        </w:rPr>
        <w:drawing>
          <wp:anchor distT="0" distB="0" distL="114300" distR="114300" simplePos="0" relativeHeight="251661312" behindDoc="0" locked="0" layoutInCell="1" allowOverlap="1">
            <wp:simplePos x="0" y="0"/>
            <wp:positionH relativeFrom="column">
              <wp:posOffset>19050</wp:posOffset>
            </wp:positionH>
            <wp:positionV relativeFrom="paragraph">
              <wp:posOffset>9525</wp:posOffset>
            </wp:positionV>
            <wp:extent cx="5274310" cy="1555115"/>
            <wp:effectExtent l="19050" t="0" r="21590" b="6985"/>
            <wp:wrapTopAndBottom/>
            <wp:docPr id="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eastAsia="黑体"/>
          <w:sz w:val="32"/>
          <w:szCs w:val="32"/>
        </w:rPr>
        <w:t>五、</w:t>
      </w:r>
      <w:r>
        <w:rPr>
          <w:rFonts w:eastAsia="黑体"/>
          <w:b/>
          <w:sz w:val="32"/>
          <w:szCs w:val="32"/>
        </w:rPr>
        <w:t>一</w:t>
      </w:r>
      <w:r>
        <w:rPr>
          <w:rStyle w:val="2Char"/>
          <w:rFonts w:ascii="Times New Roman" w:eastAsia="黑体" w:hAnsi="Times New Roman" w:cs="Times New Roman"/>
          <w:b w:val="0"/>
        </w:rPr>
        <w:t>般公共预算财政拨款支出决算情况说明</w:t>
      </w:r>
      <w:bookmarkEnd w:id="37"/>
      <w:bookmarkEnd w:id="38"/>
      <w:bookmarkEnd w:id="39"/>
    </w:p>
    <w:p w:rsidR="00DB6EC8" w:rsidRDefault="007738B2">
      <w:pPr>
        <w:spacing w:line="540" w:lineRule="exact"/>
        <w:ind w:firstLineChars="200" w:firstLine="643"/>
        <w:outlineLvl w:val="2"/>
        <w:rPr>
          <w:rFonts w:eastAsia="楷体_GB2312"/>
          <w:b/>
          <w:sz w:val="32"/>
          <w:szCs w:val="32"/>
        </w:rPr>
      </w:pPr>
      <w:bookmarkStart w:id="40" w:name="_Toc16825"/>
      <w:bookmarkStart w:id="41" w:name="_Toc15377210"/>
      <w:r>
        <w:rPr>
          <w:rFonts w:eastAsia="楷体_GB2312"/>
          <w:b/>
          <w:sz w:val="32"/>
          <w:szCs w:val="32"/>
        </w:rPr>
        <w:t>（一）一般公共预算财政拨款支出决算总体情况</w:t>
      </w:r>
      <w:bookmarkEnd w:id="40"/>
      <w:bookmarkEnd w:id="41"/>
    </w:p>
    <w:p w:rsidR="00DB6EC8" w:rsidRDefault="007738B2">
      <w:pPr>
        <w:spacing w:line="540" w:lineRule="exact"/>
        <w:ind w:firstLineChars="200" w:firstLine="640"/>
        <w:rPr>
          <w:rFonts w:eastAsia="仿宋"/>
          <w:sz w:val="32"/>
          <w:szCs w:val="32"/>
        </w:rPr>
      </w:pPr>
      <w:r>
        <w:rPr>
          <w:rFonts w:eastAsia="仿宋"/>
          <w:sz w:val="32"/>
          <w:szCs w:val="32"/>
        </w:rPr>
        <w:t>2020</w:t>
      </w:r>
      <w:r>
        <w:rPr>
          <w:rFonts w:eastAsia="仿宋"/>
          <w:sz w:val="32"/>
          <w:szCs w:val="32"/>
        </w:rPr>
        <w:t>年一般公共预算财政拨款支出</w:t>
      </w:r>
      <w:r>
        <w:rPr>
          <w:rFonts w:eastAsia="仿宋"/>
          <w:sz w:val="32"/>
          <w:szCs w:val="32"/>
        </w:rPr>
        <w:t>196.51</w:t>
      </w:r>
      <w:r>
        <w:rPr>
          <w:rFonts w:eastAsia="仿宋"/>
          <w:sz w:val="32"/>
          <w:szCs w:val="32"/>
        </w:rPr>
        <w:t>万元，占本</w:t>
      </w:r>
      <w:r>
        <w:rPr>
          <w:rFonts w:eastAsia="仿宋"/>
          <w:sz w:val="32"/>
          <w:szCs w:val="32"/>
        </w:rPr>
        <w:lastRenderedPageBreak/>
        <w:t>年支出合计的</w:t>
      </w:r>
      <w:r>
        <w:rPr>
          <w:rFonts w:eastAsia="仿宋"/>
          <w:sz w:val="32"/>
          <w:szCs w:val="32"/>
        </w:rPr>
        <w:t>100%</w:t>
      </w:r>
      <w:r>
        <w:rPr>
          <w:rFonts w:eastAsia="仿宋"/>
          <w:sz w:val="32"/>
          <w:szCs w:val="32"/>
        </w:rPr>
        <w:t>。与</w:t>
      </w:r>
      <w:r>
        <w:rPr>
          <w:rFonts w:eastAsia="仿宋"/>
          <w:sz w:val="32"/>
          <w:szCs w:val="32"/>
        </w:rPr>
        <w:t>2019</w:t>
      </w:r>
      <w:r>
        <w:rPr>
          <w:rFonts w:eastAsia="仿宋"/>
          <w:sz w:val="32"/>
          <w:szCs w:val="32"/>
        </w:rPr>
        <w:t>年相比，一般公共预算财政拨款增加</w:t>
      </w:r>
      <w:r>
        <w:rPr>
          <w:rFonts w:eastAsia="仿宋"/>
          <w:sz w:val="32"/>
          <w:szCs w:val="32"/>
        </w:rPr>
        <w:t>69.44</w:t>
      </w:r>
      <w:r>
        <w:rPr>
          <w:rFonts w:eastAsia="仿宋"/>
          <w:sz w:val="32"/>
          <w:szCs w:val="32"/>
        </w:rPr>
        <w:t>万元，增长</w:t>
      </w:r>
      <w:r>
        <w:rPr>
          <w:rFonts w:eastAsia="仿宋"/>
          <w:sz w:val="32"/>
          <w:szCs w:val="32"/>
        </w:rPr>
        <w:t>54.65%</w:t>
      </w:r>
      <w:r>
        <w:rPr>
          <w:rFonts w:eastAsia="仿宋"/>
          <w:sz w:val="32"/>
          <w:szCs w:val="32"/>
        </w:rPr>
        <w:t>。主要变动原因是较</w:t>
      </w:r>
      <w:r>
        <w:rPr>
          <w:rFonts w:eastAsia="仿宋"/>
          <w:sz w:val="32"/>
          <w:szCs w:val="32"/>
        </w:rPr>
        <w:t>2019</w:t>
      </w:r>
      <w:r>
        <w:rPr>
          <w:rFonts w:eastAsia="仿宋"/>
          <w:sz w:val="32"/>
          <w:szCs w:val="32"/>
        </w:rPr>
        <w:t>年增加了信息化建设等专项经费、和差旅费等非定额公用经费等。</w:t>
      </w:r>
    </w:p>
    <w:p w:rsidR="00DB6EC8" w:rsidRDefault="007738B2">
      <w:pPr>
        <w:spacing w:line="540" w:lineRule="exact"/>
        <w:ind w:firstLineChars="200" w:firstLine="640"/>
        <w:outlineLvl w:val="2"/>
        <w:rPr>
          <w:rFonts w:eastAsia="楷体_GB2312"/>
          <w:b/>
          <w:sz w:val="32"/>
          <w:szCs w:val="32"/>
        </w:rPr>
      </w:pPr>
      <w:bookmarkStart w:id="42" w:name="_Toc2592"/>
      <w:bookmarkStart w:id="43" w:name="_Toc15377211"/>
      <w:r>
        <w:rPr>
          <w:rFonts w:eastAsia="楷体_GB2312"/>
          <w:noProof/>
          <w:sz w:val="32"/>
          <w:szCs w:val="32"/>
        </w:rPr>
        <w:drawing>
          <wp:anchor distT="0" distB="0" distL="114300" distR="114300" simplePos="0" relativeHeight="251662336" behindDoc="0" locked="0" layoutInCell="1" allowOverlap="1">
            <wp:simplePos x="0" y="0"/>
            <wp:positionH relativeFrom="column">
              <wp:posOffset>266700</wp:posOffset>
            </wp:positionH>
            <wp:positionV relativeFrom="paragraph">
              <wp:posOffset>85725</wp:posOffset>
            </wp:positionV>
            <wp:extent cx="5274310" cy="1555115"/>
            <wp:effectExtent l="19050" t="0" r="21590" b="6985"/>
            <wp:wrapTopAndBottom/>
            <wp:docPr id="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rFonts w:eastAsia="楷体_GB2312"/>
          <w:b/>
          <w:sz w:val="32"/>
          <w:szCs w:val="32"/>
        </w:rPr>
        <w:t>（二）一般公共预算财政拨款支出决算结构情况</w:t>
      </w:r>
      <w:bookmarkEnd w:id="42"/>
      <w:bookmarkEnd w:id="43"/>
    </w:p>
    <w:p w:rsidR="00DB6EC8" w:rsidRDefault="007738B2">
      <w:pPr>
        <w:spacing w:line="540" w:lineRule="exact"/>
        <w:ind w:firstLine="640"/>
        <w:rPr>
          <w:rFonts w:eastAsia="仿宋"/>
          <w:b/>
          <w:sz w:val="32"/>
          <w:szCs w:val="32"/>
        </w:rPr>
      </w:pPr>
      <w:r>
        <w:rPr>
          <w:rFonts w:eastAsia="仿宋"/>
          <w:noProof/>
          <w:sz w:val="32"/>
          <w:szCs w:val="32"/>
        </w:rPr>
        <w:drawing>
          <wp:anchor distT="0" distB="0" distL="114300" distR="114300" simplePos="0" relativeHeight="251663360" behindDoc="0" locked="0" layoutInCell="1" allowOverlap="1">
            <wp:simplePos x="0" y="0"/>
            <wp:positionH relativeFrom="column">
              <wp:posOffset>609600</wp:posOffset>
            </wp:positionH>
            <wp:positionV relativeFrom="paragraph">
              <wp:posOffset>1962150</wp:posOffset>
            </wp:positionV>
            <wp:extent cx="4572000" cy="2743200"/>
            <wp:effectExtent l="19050" t="0" r="19050" b="0"/>
            <wp:wrapTopAndBottom/>
            <wp:docPr id="6"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Pr>
          <w:rFonts w:eastAsia="仿宋"/>
          <w:sz w:val="32"/>
          <w:szCs w:val="32"/>
        </w:rPr>
        <w:t>2020</w:t>
      </w:r>
      <w:r>
        <w:rPr>
          <w:rFonts w:eastAsia="仿宋"/>
          <w:sz w:val="32"/>
          <w:szCs w:val="32"/>
        </w:rPr>
        <w:t>年一般公共预算财政拨款支出</w:t>
      </w:r>
      <w:r>
        <w:rPr>
          <w:rFonts w:eastAsia="仿宋"/>
          <w:sz w:val="32"/>
          <w:szCs w:val="32"/>
        </w:rPr>
        <w:t>196.51</w:t>
      </w:r>
      <w:r>
        <w:rPr>
          <w:rFonts w:eastAsia="仿宋"/>
          <w:sz w:val="32"/>
          <w:szCs w:val="32"/>
        </w:rPr>
        <w:t>万元，主要用于以下方面</w:t>
      </w:r>
      <w:r>
        <w:rPr>
          <w:rFonts w:eastAsia="仿宋"/>
          <w:sz w:val="32"/>
          <w:szCs w:val="32"/>
        </w:rPr>
        <w:t>:</w:t>
      </w:r>
      <w:r>
        <w:rPr>
          <w:rFonts w:eastAsia="仿宋"/>
          <w:b/>
          <w:sz w:val="32"/>
          <w:szCs w:val="32"/>
        </w:rPr>
        <w:t>一般公共服务（类）</w:t>
      </w:r>
      <w:r>
        <w:rPr>
          <w:rFonts w:eastAsia="仿宋"/>
          <w:sz w:val="32"/>
          <w:szCs w:val="32"/>
        </w:rPr>
        <w:t>支出</w:t>
      </w:r>
      <w:r>
        <w:rPr>
          <w:rFonts w:eastAsia="仿宋"/>
          <w:sz w:val="32"/>
          <w:szCs w:val="32"/>
        </w:rPr>
        <w:t>167.10</w:t>
      </w:r>
      <w:r>
        <w:rPr>
          <w:rFonts w:eastAsia="仿宋"/>
          <w:sz w:val="32"/>
          <w:szCs w:val="32"/>
        </w:rPr>
        <w:t>万元，占</w:t>
      </w:r>
      <w:r>
        <w:rPr>
          <w:rFonts w:eastAsia="仿宋"/>
          <w:sz w:val="32"/>
          <w:szCs w:val="32"/>
        </w:rPr>
        <w:t>85.04%</w:t>
      </w:r>
      <w:r>
        <w:rPr>
          <w:rFonts w:eastAsia="仿宋"/>
          <w:sz w:val="32"/>
          <w:szCs w:val="32"/>
        </w:rPr>
        <w:t>；</w:t>
      </w:r>
      <w:r>
        <w:rPr>
          <w:rFonts w:eastAsia="仿宋"/>
          <w:b/>
          <w:sz w:val="32"/>
          <w:szCs w:val="32"/>
        </w:rPr>
        <w:t>社会保障和就业（类）</w:t>
      </w:r>
      <w:r>
        <w:rPr>
          <w:rFonts w:eastAsia="仿宋"/>
          <w:sz w:val="32"/>
          <w:szCs w:val="32"/>
        </w:rPr>
        <w:t>支出</w:t>
      </w:r>
      <w:r>
        <w:rPr>
          <w:rFonts w:eastAsia="仿宋"/>
          <w:sz w:val="32"/>
          <w:szCs w:val="32"/>
        </w:rPr>
        <w:t>11.22</w:t>
      </w:r>
      <w:r>
        <w:rPr>
          <w:rFonts w:eastAsia="仿宋"/>
          <w:sz w:val="32"/>
          <w:szCs w:val="32"/>
        </w:rPr>
        <w:t>万元，占</w:t>
      </w:r>
      <w:r>
        <w:rPr>
          <w:rFonts w:eastAsia="仿宋"/>
          <w:sz w:val="32"/>
          <w:szCs w:val="32"/>
        </w:rPr>
        <w:t>5.71%</w:t>
      </w:r>
      <w:r>
        <w:rPr>
          <w:rFonts w:eastAsia="仿宋"/>
          <w:sz w:val="32"/>
          <w:szCs w:val="32"/>
        </w:rPr>
        <w:t>；</w:t>
      </w:r>
      <w:r>
        <w:rPr>
          <w:rFonts w:eastAsia="仿宋"/>
          <w:b/>
          <w:bCs/>
          <w:sz w:val="32"/>
          <w:szCs w:val="32"/>
        </w:rPr>
        <w:t>卫生健康支出</w:t>
      </w:r>
      <w:r>
        <w:rPr>
          <w:rFonts w:eastAsia="仿宋"/>
          <w:sz w:val="32"/>
          <w:szCs w:val="32"/>
        </w:rPr>
        <w:t>6.06</w:t>
      </w:r>
      <w:r>
        <w:rPr>
          <w:rFonts w:eastAsia="仿宋"/>
          <w:sz w:val="32"/>
          <w:szCs w:val="32"/>
        </w:rPr>
        <w:t>万元，占</w:t>
      </w:r>
      <w:r>
        <w:rPr>
          <w:rFonts w:eastAsia="仿宋"/>
          <w:sz w:val="32"/>
          <w:szCs w:val="32"/>
        </w:rPr>
        <w:t>3.08%</w:t>
      </w:r>
      <w:r>
        <w:rPr>
          <w:rFonts w:eastAsia="仿宋"/>
          <w:sz w:val="32"/>
          <w:szCs w:val="32"/>
        </w:rPr>
        <w:t>；</w:t>
      </w:r>
      <w:r>
        <w:rPr>
          <w:rFonts w:eastAsia="仿宋"/>
          <w:b/>
          <w:bCs/>
          <w:sz w:val="32"/>
          <w:szCs w:val="32"/>
        </w:rPr>
        <w:t>住房保障支出</w:t>
      </w:r>
      <w:r>
        <w:rPr>
          <w:rFonts w:eastAsia="仿宋"/>
          <w:sz w:val="32"/>
          <w:szCs w:val="32"/>
        </w:rPr>
        <w:t>12.12</w:t>
      </w:r>
      <w:r>
        <w:rPr>
          <w:rFonts w:eastAsia="仿宋"/>
          <w:sz w:val="32"/>
          <w:szCs w:val="32"/>
        </w:rPr>
        <w:t>万元，占</w:t>
      </w:r>
      <w:r>
        <w:rPr>
          <w:rFonts w:eastAsia="仿宋"/>
          <w:sz w:val="32"/>
          <w:szCs w:val="32"/>
        </w:rPr>
        <w:t>6.17%</w:t>
      </w:r>
      <w:r>
        <w:rPr>
          <w:rFonts w:eastAsia="仿宋"/>
          <w:sz w:val="32"/>
          <w:szCs w:val="32"/>
        </w:rPr>
        <w:t>。</w:t>
      </w:r>
    </w:p>
    <w:p w:rsidR="00DB6EC8" w:rsidRDefault="007738B2">
      <w:pPr>
        <w:spacing w:line="540" w:lineRule="exact"/>
        <w:ind w:firstLineChars="200" w:firstLine="643"/>
        <w:outlineLvl w:val="2"/>
        <w:rPr>
          <w:rFonts w:eastAsia="楷体_GB2312"/>
          <w:b/>
          <w:sz w:val="32"/>
          <w:szCs w:val="32"/>
        </w:rPr>
      </w:pPr>
      <w:bookmarkStart w:id="44" w:name="_Toc23012"/>
      <w:bookmarkStart w:id="45" w:name="_Toc15377212"/>
      <w:r>
        <w:rPr>
          <w:rFonts w:eastAsia="楷体_GB2312"/>
          <w:b/>
          <w:sz w:val="32"/>
          <w:szCs w:val="32"/>
        </w:rPr>
        <w:t>（三）一般公共预算财政拨款支出决算具体情况</w:t>
      </w:r>
      <w:bookmarkEnd w:id="44"/>
      <w:bookmarkEnd w:id="45"/>
    </w:p>
    <w:p w:rsidR="00DB6EC8" w:rsidRDefault="007738B2">
      <w:pPr>
        <w:spacing w:line="540" w:lineRule="exact"/>
        <w:ind w:firstLineChars="200" w:firstLine="643"/>
        <w:outlineLvl w:val="2"/>
        <w:rPr>
          <w:rFonts w:eastAsia="仿宋"/>
          <w:sz w:val="32"/>
          <w:szCs w:val="32"/>
        </w:rPr>
      </w:pPr>
      <w:bookmarkStart w:id="46" w:name="_Toc15377213"/>
      <w:bookmarkStart w:id="47" w:name="_Toc15378460"/>
      <w:bookmarkStart w:id="48" w:name="_Toc15377444"/>
      <w:bookmarkStart w:id="49" w:name="_Toc15713"/>
      <w:r>
        <w:rPr>
          <w:rFonts w:eastAsia="仿宋"/>
          <w:b/>
          <w:sz w:val="32"/>
          <w:szCs w:val="32"/>
        </w:rPr>
        <w:t>2020</w:t>
      </w:r>
      <w:r>
        <w:rPr>
          <w:rFonts w:eastAsia="仿宋"/>
          <w:b/>
          <w:sz w:val="32"/>
          <w:szCs w:val="32"/>
        </w:rPr>
        <w:t>年一般公共预算支出决算数为</w:t>
      </w:r>
      <w:r>
        <w:rPr>
          <w:rFonts w:eastAsia="仿宋"/>
          <w:b/>
          <w:sz w:val="32"/>
          <w:szCs w:val="32"/>
        </w:rPr>
        <w:t>196.51</w:t>
      </w:r>
      <w:r>
        <w:rPr>
          <w:rFonts w:eastAsia="仿宋"/>
          <w:sz w:val="32"/>
          <w:szCs w:val="32"/>
        </w:rPr>
        <w:t>，</w:t>
      </w:r>
      <w:r>
        <w:rPr>
          <w:rStyle w:val="a8"/>
          <w:rFonts w:eastAsia="仿宋"/>
          <w:bCs/>
          <w:sz w:val="32"/>
          <w:szCs w:val="32"/>
        </w:rPr>
        <w:t>完成预算</w:t>
      </w:r>
      <w:r>
        <w:rPr>
          <w:rStyle w:val="a8"/>
          <w:rFonts w:eastAsia="仿宋"/>
          <w:bCs/>
          <w:sz w:val="32"/>
          <w:szCs w:val="32"/>
        </w:rPr>
        <w:lastRenderedPageBreak/>
        <w:t>100%</w:t>
      </w:r>
      <w:r>
        <w:rPr>
          <w:rStyle w:val="a8"/>
          <w:rFonts w:eastAsia="仿宋"/>
          <w:bCs/>
          <w:sz w:val="32"/>
          <w:szCs w:val="32"/>
        </w:rPr>
        <w:t>。其中：</w:t>
      </w:r>
      <w:bookmarkEnd w:id="46"/>
      <w:bookmarkEnd w:id="47"/>
      <w:bookmarkEnd w:id="48"/>
      <w:bookmarkEnd w:id="49"/>
    </w:p>
    <w:p w:rsidR="00DB6EC8" w:rsidRDefault="007738B2">
      <w:pPr>
        <w:spacing w:line="540" w:lineRule="exact"/>
        <w:ind w:firstLineChars="200" w:firstLine="643"/>
        <w:rPr>
          <w:rStyle w:val="a8"/>
          <w:rFonts w:eastAsia="仿宋"/>
          <w:b w:val="0"/>
          <w:bCs/>
          <w:sz w:val="32"/>
          <w:szCs w:val="32"/>
        </w:rPr>
      </w:pPr>
      <w:r>
        <w:rPr>
          <w:rStyle w:val="a8"/>
          <w:rFonts w:eastAsia="仿宋"/>
          <w:bCs/>
          <w:sz w:val="32"/>
          <w:szCs w:val="32"/>
        </w:rPr>
        <w:t>1.</w:t>
      </w:r>
      <w:r>
        <w:rPr>
          <w:rStyle w:val="a8"/>
          <w:rFonts w:eastAsia="仿宋"/>
          <w:bCs/>
          <w:sz w:val="32"/>
          <w:szCs w:val="32"/>
        </w:rPr>
        <w:t>一般公共服务（类）发展与改革事务（款）行政运行（项）</w:t>
      </w:r>
      <w:r>
        <w:rPr>
          <w:rStyle w:val="a8"/>
          <w:rFonts w:eastAsia="仿宋"/>
          <w:bCs/>
          <w:sz w:val="32"/>
          <w:szCs w:val="32"/>
        </w:rPr>
        <w:t>:</w:t>
      </w:r>
      <w:r>
        <w:rPr>
          <w:rStyle w:val="a8"/>
          <w:rFonts w:eastAsia="仿宋"/>
          <w:b w:val="0"/>
          <w:bCs/>
          <w:sz w:val="32"/>
          <w:szCs w:val="32"/>
        </w:rPr>
        <w:t>支出决算为</w:t>
      </w:r>
      <w:r>
        <w:rPr>
          <w:rStyle w:val="a8"/>
          <w:rFonts w:eastAsia="仿宋"/>
          <w:b w:val="0"/>
          <w:bCs/>
          <w:sz w:val="32"/>
          <w:szCs w:val="32"/>
        </w:rPr>
        <w:t>79.32</w:t>
      </w:r>
      <w:r>
        <w:rPr>
          <w:rStyle w:val="a8"/>
          <w:rFonts w:eastAsia="仿宋"/>
          <w:b w:val="0"/>
          <w:bCs/>
          <w:sz w:val="32"/>
          <w:szCs w:val="32"/>
        </w:rPr>
        <w:t>万元，完成预算</w:t>
      </w:r>
      <w:r>
        <w:rPr>
          <w:rStyle w:val="a8"/>
          <w:rFonts w:eastAsia="仿宋"/>
          <w:b w:val="0"/>
          <w:bCs/>
          <w:sz w:val="32"/>
          <w:szCs w:val="32"/>
        </w:rPr>
        <w:t>100%</w:t>
      </w:r>
      <w:r>
        <w:rPr>
          <w:rStyle w:val="a8"/>
          <w:rFonts w:eastAsia="仿宋"/>
          <w:b w:val="0"/>
          <w:bCs/>
          <w:sz w:val="32"/>
          <w:szCs w:val="32"/>
        </w:rPr>
        <w:t>，决算数等于预算数。</w:t>
      </w:r>
    </w:p>
    <w:p w:rsidR="00DB6EC8" w:rsidRDefault="007738B2">
      <w:pPr>
        <w:spacing w:line="540" w:lineRule="exact"/>
        <w:ind w:firstLineChars="200" w:firstLine="643"/>
        <w:rPr>
          <w:rFonts w:eastAsia="仿宋"/>
          <w:b/>
          <w:sz w:val="32"/>
          <w:szCs w:val="32"/>
        </w:rPr>
      </w:pPr>
      <w:r>
        <w:rPr>
          <w:rStyle w:val="a8"/>
          <w:rFonts w:eastAsia="仿宋"/>
          <w:bCs/>
          <w:sz w:val="32"/>
          <w:szCs w:val="32"/>
        </w:rPr>
        <w:t>2.</w:t>
      </w:r>
      <w:r>
        <w:rPr>
          <w:rStyle w:val="a8"/>
          <w:rFonts w:eastAsia="仿宋"/>
          <w:bCs/>
          <w:sz w:val="32"/>
          <w:szCs w:val="32"/>
        </w:rPr>
        <w:t>一般公共服务（类）发展与改革事务（款）一般行政管理事务（项）</w:t>
      </w:r>
      <w:r>
        <w:rPr>
          <w:rStyle w:val="a8"/>
          <w:rFonts w:eastAsia="仿宋"/>
          <w:bCs/>
          <w:sz w:val="32"/>
          <w:szCs w:val="32"/>
        </w:rPr>
        <w:t>:</w:t>
      </w:r>
      <w:r>
        <w:rPr>
          <w:rStyle w:val="a8"/>
          <w:rFonts w:eastAsia="仿宋"/>
          <w:b w:val="0"/>
          <w:bCs/>
          <w:sz w:val="32"/>
          <w:szCs w:val="32"/>
        </w:rPr>
        <w:t>支出决算为</w:t>
      </w:r>
      <w:r>
        <w:rPr>
          <w:rStyle w:val="a8"/>
          <w:rFonts w:eastAsia="仿宋"/>
          <w:b w:val="0"/>
          <w:bCs/>
          <w:sz w:val="32"/>
          <w:szCs w:val="32"/>
        </w:rPr>
        <w:t>87.79</w:t>
      </w:r>
      <w:r>
        <w:rPr>
          <w:rStyle w:val="a8"/>
          <w:rFonts w:eastAsia="仿宋"/>
          <w:b w:val="0"/>
          <w:bCs/>
          <w:sz w:val="32"/>
          <w:szCs w:val="32"/>
        </w:rPr>
        <w:t>万元，完成预算</w:t>
      </w:r>
      <w:r>
        <w:rPr>
          <w:rStyle w:val="a8"/>
          <w:rFonts w:eastAsia="仿宋"/>
          <w:b w:val="0"/>
          <w:bCs/>
          <w:sz w:val="32"/>
          <w:szCs w:val="32"/>
        </w:rPr>
        <w:t>100%</w:t>
      </w:r>
      <w:r>
        <w:rPr>
          <w:rStyle w:val="a8"/>
          <w:rFonts w:eastAsia="仿宋"/>
          <w:b w:val="0"/>
          <w:bCs/>
          <w:sz w:val="32"/>
          <w:szCs w:val="32"/>
        </w:rPr>
        <w:t>，决算数等于预算数。</w:t>
      </w:r>
    </w:p>
    <w:p w:rsidR="00DB6EC8" w:rsidRDefault="007738B2">
      <w:pPr>
        <w:spacing w:line="540" w:lineRule="exact"/>
        <w:ind w:firstLineChars="200" w:firstLine="643"/>
        <w:rPr>
          <w:rFonts w:eastAsia="仿宋"/>
          <w:b/>
          <w:sz w:val="32"/>
          <w:szCs w:val="32"/>
        </w:rPr>
      </w:pPr>
      <w:r>
        <w:rPr>
          <w:rStyle w:val="a8"/>
          <w:rFonts w:eastAsia="仿宋"/>
          <w:bCs/>
          <w:sz w:val="32"/>
          <w:szCs w:val="32"/>
        </w:rPr>
        <w:t>3.</w:t>
      </w:r>
      <w:r>
        <w:rPr>
          <w:rStyle w:val="a8"/>
          <w:rFonts w:eastAsia="仿宋"/>
          <w:bCs/>
          <w:sz w:val="32"/>
          <w:szCs w:val="32"/>
        </w:rPr>
        <w:t>社会保障和就业（类）行政事业单位养老支出（款）行政单位离退休（项）</w:t>
      </w:r>
      <w:r>
        <w:rPr>
          <w:rStyle w:val="a8"/>
          <w:rFonts w:eastAsia="仿宋"/>
          <w:bCs/>
          <w:sz w:val="32"/>
          <w:szCs w:val="32"/>
        </w:rPr>
        <w:t>:</w:t>
      </w:r>
      <w:r>
        <w:rPr>
          <w:rStyle w:val="a8"/>
          <w:rFonts w:eastAsia="仿宋"/>
          <w:b w:val="0"/>
          <w:bCs/>
          <w:sz w:val="32"/>
          <w:szCs w:val="32"/>
        </w:rPr>
        <w:t>支出决算为</w:t>
      </w:r>
      <w:r>
        <w:rPr>
          <w:rStyle w:val="a8"/>
          <w:rFonts w:eastAsia="仿宋"/>
          <w:b w:val="0"/>
          <w:bCs/>
          <w:sz w:val="32"/>
          <w:szCs w:val="32"/>
        </w:rPr>
        <w:t>4.92</w:t>
      </w:r>
      <w:r>
        <w:rPr>
          <w:rStyle w:val="a8"/>
          <w:rFonts w:eastAsia="仿宋"/>
          <w:b w:val="0"/>
          <w:bCs/>
          <w:sz w:val="32"/>
          <w:szCs w:val="32"/>
        </w:rPr>
        <w:t>万元，完</w:t>
      </w:r>
      <w:r>
        <w:rPr>
          <w:rStyle w:val="a8"/>
          <w:rFonts w:eastAsia="仿宋"/>
          <w:b w:val="0"/>
          <w:bCs/>
          <w:sz w:val="32"/>
          <w:szCs w:val="32"/>
        </w:rPr>
        <w:t>成预算</w:t>
      </w:r>
      <w:r>
        <w:rPr>
          <w:rStyle w:val="a8"/>
          <w:rFonts w:eastAsia="仿宋"/>
          <w:b w:val="0"/>
          <w:bCs/>
          <w:sz w:val="32"/>
          <w:szCs w:val="32"/>
        </w:rPr>
        <w:t>100%</w:t>
      </w:r>
      <w:r>
        <w:rPr>
          <w:rStyle w:val="a8"/>
          <w:rFonts w:eastAsia="仿宋"/>
          <w:b w:val="0"/>
          <w:bCs/>
          <w:sz w:val="32"/>
          <w:szCs w:val="32"/>
        </w:rPr>
        <w:t>，决算数等于预算数。</w:t>
      </w:r>
    </w:p>
    <w:p w:rsidR="00DB6EC8" w:rsidRDefault="007738B2">
      <w:pPr>
        <w:spacing w:line="540" w:lineRule="exact"/>
        <w:ind w:firstLineChars="200" w:firstLine="643"/>
        <w:rPr>
          <w:rFonts w:eastAsia="仿宋"/>
          <w:b/>
          <w:sz w:val="32"/>
          <w:szCs w:val="32"/>
        </w:rPr>
      </w:pPr>
      <w:r>
        <w:rPr>
          <w:rStyle w:val="a8"/>
          <w:rFonts w:eastAsia="仿宋"/>
          <w:bCs/>
          <w:sz w:val="32"/>
          <w:szCs w:val="32"/>
        </w:rPr>
        <w:t>4.</w:t>
      </w:r>
      <w:r>
        <w:rPr>
          <w:rStyle w:val="a8"/>
          <w:rFonts w:eastAsia="仿宋"/>
          <w:bCs/>
          <w:sz w:val="32"/>
          <w:szCs w:val="32"/>
        </w:rPr>
        <w:t>社会保障和就业（类）行政事业单位养老支出（款）机关事业单位基本养老保险缴费支出（项）</w:t>
      </w:r>
      <w:r>
        <w:rPr>
          <w:rStyle w:val="a8"/>
          <w:rFonts w:eastAsia="仿宋"/>
          <w:bCs/>
          <w:sz w:val="32"/>
          <w:szCs w:val="32"/>
        </w:rPr>
        <w:t>:</w:t>
      </w:r>
      <w:r>
        <w:rPr>
          <w:rStyle w:val="a8"/>
          <w:rFonts w:eastAsia="仿宋"/>
          <w:b w:val="0"/>
          <w:bCs/>
          <w:sz w:val="32"/>
          <w:szCs w:val="32"/>
        </w:rPr>
        <w:t>支出决算为</w:t>
      </w:r>
      <w:r>
        <w:rPr>
          <w:rStyle w:val="a8"/>
          <w:rFonts w:eastAsia="仿宋"/>
          <w:b w:val="0"/>
          <w:bCs/>
          <w:sz w:val="32"/>
          <w:szCs w:val="32"/>
        </w:rPr>
        <w:t>6.31</w:t>
      </w:r>
      <w:r>
        <w:rPr>
          <w:rStyle w:val="a8"/>
          <w:rFonts w:eastAsia="仿宋"/>
          <w:b w:val="0"/>
          <w:bCs/>
          <w:sz w:val="32"/>
          <w:szCs w:val="32"/>
        </w:rPr>
        <w:t>万元，完成预算</w:t>
      </w:r>
      <w:r>
        <w:rPr>
          <w:rStyle w:val="a8"/>
          <w:rFonts w:eastAsia="仿宋"/>
          <w:b w:val="0"/>
          <w:bCs/>
          <w:sz w:val="32"/>
          <w:szCs w:val="32"/>
        </w:rPr>
        <w:t>100%</w:t>
      </w:r>
      <w:r>
        <w:rPr>
          <w:rStyle w:val="a8"/>
          <w:rFonts w:eastAsia="仿宋"/>
          <w:b w:val="0"/>
          <w:bCs/>
          <w:sz w:val="32"/>
          <w:szCs w:val="32"/>
        </w:rPr>
        <w:t>，决算数等于预算数。</w:t>
      </w:r>
    </w:p>
    <w:p w:rsidR="00DB6EC8" w:rsidRDefault="007738B2">
      <w:pPr>
        <w:spacing w:line="540" w:lineRule="exact"/>
        <w:ind w:firstLineChars="200" w:firstLine="643"/>
        <w:rPr>
          <w:rStyle w:val="a8"/>
          <w:rFonts w:eastAsia="仿宋"/>
          <w:b w:val="0"/>
          <w:bCs/>
          <w:sz w:val="32"/>
          <w:szCs w:val="32"/>
        </w:rPr>
      </w:pPr>
      <w:r>
        <w:rPr>
          <w:rStyle w:val="a8"/>
          <w:rFonts w:eastAsia="仿宋"/>
          <w:bCs/>
          <w:sz w:val="32"/>
          <w:szCs w:val="32"/>
        </w:rPr>
        <w:t>5.</w:t>
      </w:r>
      <w:r>
        <w:rPr>
          <w:rFonts w:eastAsia="仿宋"/>
          <w:b/>
          <w:bCs/>
          <w:sz w:val="32"/>
          <w:szCs w:val="32"/>
        </w:rPr>
        <w:t>卫生健康</w:t>
      </w:r>
      <w:r>
        <w:rPr>
          <w:rStyle w:val="a8"/>
          <w:rFonts w:eastAsia="仿宋"/>
          <w:bCs/>
          <w:sz w:val="32"/>
          <w:szCs w:val="32"/>
        </w:rPr>
        <w:t>（类）行政事业单位医疗（款）行政单位医疗（项）</w:t>
      </w:r>
      <w:r>
        <w:rPr>
          <w:rStyle w:val="a8"/>
          <w:rFonts w:eastAsia="仿宋"/>
          <w:bCs/>
          <w:sz w:val="32"/>
          <w:szCs w:val="32"/>
        </w:rPr>
        <w:t>:</w:t>
      </w:r>
      <w:r>
        <w:rPr>
          <w:rStyle w:val="a8"/>
          <w:rFonts w:eastAsia="仿宋"/>
          <w:b w:val="0"/>
          <w:bCs/>
          <w:sz w:val="32"/>
          <w:szCs w:val="32"/>
        </w:rPr>
        <w:t>支出决算为</w:t>
      </w:r>
      <w:r>
        <w:rPr>
          <w:rStyle w:val="a8"/>
          <w:rFonts w:eastAsia="仿宋"/>
          <w:b w:val="0"/>
          <w:bCs/>
          <w:sz w:val="32"/>
          <w:szCs w:val="32"/>
        </w:rPr>
        <w:t>0.95</w:t>
      </w:r>
      <w:r>
        <w:rPr>
          <w:rStyle w:val="a8"/>
          <w:rFonts w:eastAsia="仿宋"/>
          <w:b w:val="0"/>
          <w:bCs/>
          <w:sz w:val="32"/>
          <w:szCs w:val="32"/>
        </w:rPr>
        <w:t>万元，完成预算</w:t>
      </w:r>
      <w:r>
        <w:rPr>
          <w:rStyle w:val="a8"/>
          <w:rFonts w:eastAsia="仿宋"/>
          <w:b w:val="0"/>
          <w:bCs/>
          <w:sz w:val="32"/>
          <w:szCs w:val="32"/>
        </w:rPr>
        <w:t>100%</w:t>
      </w:r>
      <w:r>
        <w:rPr>
          <w:rStyle w:val="a8"/>
          <w:rFonts w:eastAsia="仿宋"/>
          <w:b w:val="0"/>
          <w:bCs/>
          <w:sz w:val="32"/>
          <w:szCs w:val="32"/>
        </w:rPr>
        <w:t>，决算数等于预算数。</w:t>
      </w:r>
    </w:p>
    <w:p w:rsidR="00DB6EC8" w:rsidRDefault="007738B2">
      <w:pPr>
        <w:spacing w:line="540" w:lineRule="exact"/>
        <w:ind w:firstLineChars="200" w:firstLine="643"/>
        <w:rPr>
          <w:rFonts w:eastAsia="仿宋"/>
          <w:b/>
          <w:sz w:val="32"/>
          <w:szCs w:val="32"/>
        </w:rPr>
      </w:pPr>
      <w:r>
        <w:rPr>
          <w:rStyle w:val="a8"/>
          <w:rFonts w:eastAsia="仿宋"/>
          <w:bCs/>
          <w:sz w:val="32"/>
          <w:szCs w:val="32"/>
        </w:rPr>
        <w:t>6.</w:t>
      </w:r>
      <w:r>
        <w:rPr>
          <w:rFonts w:eastAsia="仿宋"/>
          <w:b/>
          <w:bCs/>
          <w:sz w:val="32"/>
          <w:szCs w:val="32"/>
        </w:rPr>
        <w:t>卫生健康</w:t>
      </w:r>
      <w:r>
        <w:rPr>
          <w:rStyle w:val="a8"/>
          <w:rFonts w:eastAsia="仿宋"/>
          <w:bCs/>
          <w:sz w:val="32"/>
          <w:szCs w:val="32"/>
        </w:rPr>
        <w:t>（类）行政事业单位医疗（款）事业单位医疗（项）</w:t>
      </w:r>
      <w:r>
        <w:rPr>
          <w:rStyle w:val="a8"/>
          <w:rFonts w:eastAsia="仿宋"/>
          <w:bCs/>
          <w:sz w:val="32"/>
          <w:szCs w:val="32"/>
        </w:rPr>
        <w:t>:</w:t>
      </w:r>
      <w:r>
        <w:rPr>
          <w:rStyle w:val="a8"/>
          <w:rFonts w:eastAsia="仿宋"/>
          <w:b w:val="0"/>
          <w:bCs/>
          <w:sz w:val="32"/>
          <w:szCs w:val="32"/>
        </w:rPr>
        <w:t>支出决算为</w:t>
      </w:r>
      <w:r>
        <w:rPr>
          <w:rStyle w:val="a8"/>
          <w:rFonts w:eastAsia="仿宋"/>
          <w:b w:val="0"/>
          <w:bCs/>
          <w:sz w:val="32"/>
          <w:szCs w:val="32"/>
        </w:rPr>
        <w:t>4.01</w:t>
      </w:r>
      <w:r>
        <w:rPr>
          <w:rStyle w:val="a8"/>
          <w:rFonts w:eastAsia="仿宋"/>
          <w:b w:val="0"/>
          <w:bCs/>
          <w:sz w:val="32"/>
          <w:szCs w:val="32"/>
        </w:rPr>
        <w:t>万元，完成预算</w:t>
      </w:r>
      <w:r>
        <w:rPr>
          <w:rStyle w:val="a8"/>
          <w:rFonts w:eastAsia="仿宋"/>
          <w:b w:val="0"/>
          <w:bCs/>
          <w:sz w:val="32"/>
          <w:szCs w:val="32"/>
        </w:rPr>
        <w:t>100%</w:t>
      </w:r>
      <w:r>
        <w:rPr>
          <w:rStyle w:val="a8"/>
          <w:rFonts w:eastAsia="仿宋"/>
          <w:b w:val="0"/>
          <w:bCs/>
          <w:sz w:val="32"/>
          <w:szCs w:val="32"/>
        </w:rPr>
        <w:t>，决算数等于预算数。</w:t>
      </w:r>
    </w:p>
    <w:p w:rsidR="00DB6EC8" w:rsidRDefault="007738B2">
      <w:pPr>
        <w:spacing w:line="540" w:lineRule="exact"/>
        <w:ind w:firstLineChars="200" w:firstLine="643"/>
        <w:rPr>
          <w:rFonts w:eastAsia="仿宋"/>
          <w:b/>
          <w:sz w:val="32"/>
          <w:szCs w:val="32"/>
        </w:rPr>
      </w:pPr>
      <w:r>
        <w:rPr>
          <w:rStyle w:val="a8"/>
          <w:rFonts w:eastAsia="仿宋"/>
          <w:bCs/>
          <w:sz w:val="32"/>
          <w:szCs w:val="32"/>
        </w:rPr>
        <w:t>7.</w:t>
      </w:r>
      <w:r>
        <w:rPr>
          <w:rFonts w:eastAsia="仿宋"/>
          <w:b/>
          <w:bCs/>
          <w:sz w:val="32"/>
          <w:szCs w:val="32"/>
        </w:rPr>
        <w:t>卫生健康</w:t>
      </w:r>
      <w:r>
        <w:rPr>
          <w:rStyle w:val="a8"/>
          <w:rFonts w:eastAsia="仿宋"/>
          <w:bCs/>
          <w:sz w:val="32"/>
          <w:szCs w:val="32"/>
        </w:rPr>
        <w:t>（类）行政事业单位医疗（款）公务员医疗补助（项）</w:t>
      </w:r>
      <w:r>
        <w:rPr>
          <w:rStyle w:val="a8"/>
          <w:rFonts w:eastAsia="仿宋"/>
          <w:bCs/>
          <w:sz w:val="32"/>
          <w:szCs w:val="32"/>
        </w:rPr>
        <w:t>:</w:t>
      </w:r>
      <w:r>
        <w:rPr>
          <w:rStyle w:val="a8"/>
          <w:rFonts w:eastAsia="仿宋"/>
          <w:b w:val="0"/>
          <w:bCs/>
          <w:sz w:val="32"/>
          <w:szCs w:val="32"/>
        </w:rPr>
        <w:t>支出决算为</w:t>
      </w:r>
      <w:r>
        <w:rPr>
          <w:rStyle w:val="a8"/>
          <w:rFonts w:eastAsia="仿宋"/>
          <w:b w:val="0"/>
          <w:bCs/>
          <w:sz w:val="32"/>
          <w:szCs w:val="32"/>
        </w:rPr>
        <w:t>1.1</w:t>
      </w:r>
      <w:r>
        <w:rPr>
          <w:rStyle w:val="a8"/>
          <w:rFonts w:eastAsia="仿宋"/>
          <w:b w:val="0"/>
          <w:bCs/>
          <w:sz w:val="32"/>
          <w:szCs w:val="32"/>
        </w:rPr>
        <w:t>万元，完成预算</w:t>
      </w:r>
      <w:r>
        <w:rPr>
          <w:rStyle w:val="a8"/>
          <w:rFonts w:eastAsia="仿宋"/>
          <w:b w:val="0"/>
          <w:bCs/>
          <w:sz w:val="32"/>
          <w:szCs w:val="32"/>
        </w:rPr>
        <w:t>100%</w:t>
      </w:r>
      <w:r>
        <w:rPr>
          <w:rStyle w:val="a8"/>
          <w:rFonts w:eastAsia="仿宋"/>
          <w:b w:val="0"/>
          <w:bCs/>
          <w:sz w:val="32"/>
          <w:szCs w:val="32"/>
        </w:rPr>
        <w:t>，决算数等于预算数。</w:t>
      </w:r>
    </w:p>
    <w:p w:rsidR="00DB6EC8" w:rsidRDefault="007738B2">
      <w:pPr>
        <w:spacing w:line="540" w:lineRule="exact"/>
        <w:ind w:firstLineChars="200" w:firstLine="643"/>
        <w:rPr>
          <w:rFonts w:eastAsia="仿宋"/>
          <w:b/>
          <w:sz w:val="32"/>
          <w:szCs w:val="32"/>
        </w:rPr>
      </w:pPr>
      <w:r>
        <w:rPr>
          <w:rStyle w:val="a8"/>
          <w:rFonts w:eastAsia="仿宋"/>
          <w:bCs/>
          <w:sz w:val="32"/>
          <w:szCs w:val="32"/>
        </w:rPr>
        <w:t>8.</w:t>
      </w:r>
      <w:r>
        <w:rPr>
          <w:rFonts w:eastAsia="仿宋"/>
          <w:b/>
          <w:bCs/>
          <w:sz w:val="32"/>
          <w:szCs w:val="32"/>
        </w:rPr>
        <w:t>住房保障支出</w:t>
      </w:r>
      <w:r>
        <w:rPr>
          <w:rStyle w:val="a8"/>
          <w:rFonts w:eastAsia="仿宋"/>
          <w:bCs/>
          <w:sz w:val="32"/>
          <w:szCs w:val="32"/>
        </w:rPr>
        <w:t>（类）住房改革支出（款）住房公积金（项）</w:t>
      </w:r>
      <w:r>
        <w:rPr>
          <w:rStyle w:val="a8"/>
          <w:rFonts w:eastAsia="仿宋"/>
          <w:bCs/>
          <w:sz w:val="32"/>
          <w:szCs w:val="32"/>
        </w:rPr>
        <w:t>:</w:t>
      </w:r>
      <w:r>
        <w:rPr>
          <w:rStyle w:val="a8"/>
          <w:rFonts w:eastAsia="仿宋"/>
          <w:b w:val="0"/>
          <w:bCs/>
          <w:sz w:val="32"/>
          <w:szCs w:val="32"/>
        </w:rPr>
        <w:t>支出决算为</w:t>
      </w:r>
      <w:r>
        <w:rPr>
          <w:rStyle w:val="a8"/>
          <w:rFonts w:eastAsia="仿宋"/>
          <w:b w:val="0"/>
          <w:bCs/>
          <w:sz w:val="32"/>
          <w:szCs w:val="32"/>
        </w:rPr>
        <w:t>6.12</w:t>
      </w:r>
      <w:r>
        <w:rPr>
          <w:rStyle w:val="a8"/>
          <w:rFonts w:eastAsia="仿宋"/>
          <w:b w:val="0"/>
          <w:bCs/>
          <w:sz w:val="32"/>
          <w:szCs w:val="32"/>
        </w:rPr>
        <w:t>万元，完成预算</w:t>
      </w:r>
      <w:r>
        <w:rPr>
          <w:rStyle w:val="a8"/>
          <w:rFonts w:eastAsia="仿宋"/>
          <w:b w:val="0"/>
          <w:bCs/>
          <w:sz w:val="32"/>
          <w:szCs w:val="32"/>
        </w:rPr>
        <w:t>100%</w:t>
      </w:r>
      <w:r>
        <w:rPr>
          <w:rStyle w:val="a8"/>
          <w:rFonts w:eastAsia="仿宋"/>
          <w:b w:val="0"/>
          <w:bCs/>
          <w:sz w:val="32"/>
          <w:szCs w:val="32"/>
        </w:rPr>
        <w:t>，决算数等于预算数。</w:t>
      </w:r>
    </w:p>
    <w:p w:rsidR="00DB6EC8" w:rsidRDefault="007738B2">
      <w:pPr>
        <w:spacing w:line="540" w:lineRule="exact"/>
        <w:ind w:firstLineChars="200" w:firstLine="643"/>
        <w:rPr>
          <w:rFonts w:eastAsia="仿宋"/>
          <w:b/>
          <w:sz w:val="32"/>
          <w:szCs w:val="32"/>
        </w:rPr>
      </w:pPr>
      <w:r>
        <w:rPr>
          <w:rStyle w:val="a8"/>
          <w:rFonts w:eastAsia="仿宋"/>
          <w:bCs/>
          <w:sz w:val="32"/>
          <w:szCs w:val="32"/>
        </w:rPr>
        <w:lastRenderedPageBreak/>
        <w:t>9.</w:t>
      </w:r>
      <w:r>
        <w:rPr>
          <w:rFonts w:eastAsia="仿宋"/>
          <w:b/>
          <w:bCs/>
          <w:sz w:val="32"/>
          <w:szCs w:val="32"/>
        </w:rPr>
        <w:t>住房保障支出</w:t>
      </w:r>
      <w:r>
        <w:rPr>
          <w:rStyle w:val="a8"/>
          <w:rFonts w:eastAsia="仿宋"/>
          <w:bCs/>
          <w:sz w:val="32"/>
          <w:szCs w:val="32"/>
        </w:rPr>
        <w:t>（类）住房改革支出（款）购房补贴（项）</w:t>
      </w:r>
      <w:r>
        <w:rPr>
          <w:rStyle w:val="a8"/>
          <w:rFonts w:eastAsia="仿宋"/>
          <w:bCs/>
          <w:sz w:val="32"/>
          <w:szCs w:val="32"/>
        </w:rPr>
        <w:t>:</w:t>
      </w:r>
      <w:r>
        <w:rPr>
          <w:rStyle w:val="a8"/>
          <w:rFonts w:eastAsia="仿宋"/>
          <w:b w:val="0"/>
          <w:bCs/>
          <w:sz w:val="32"/>
          <w:szCs w:val="32"/>
        </w:rPr>
        <w:t>支出决算为</w:t>
      </w:r>
      <w:r>
        <w:rPr>
          <w:rStyle w:val="a8"/>
          <w:rFonts w:eastAsia="仿宋"/>
          <w:b w:val="0"/>
          <w:bCs/>
          <w:sz w:val="32"/>
          <w:szCs w:val="32"/>
        </w:rPr>
        <w:t>6</w:t>
      </w:r>
      <w:r>
        <w:rPr>
          <w:rStyle w:val="a8"/>
          <w:rFonts w:eastAsia="仿宋"/>
          <w:b w:val="0"/>
          <w:bCs/>
          <w:sz w:val="32"/>
          <w:szCs w:val="32"/>
        </w:rPr>
        <w:t>万元，完成预算</w:t>
      </w:r>
      <w:r>
        <w:rPr>
          <w:rStyle w:val="a8"/>
          <w:rFonts w:eastAsia="仿宋"/>
          <w:b w:val="0"/>
          <w:bCs/>
          <w:sz w:val="32"/>
          <w:szCs w:val="32"/>
        </w:rPr>
        <w:t>100%</w:t>
      </w:r>
      <w:r>
        <w:rPr>
          <w:rStyle w:val="a8"/>
          <w:rFonts w:eastAsia="仿宋"/>
          <w:b w:val="0"/>
          <w:bCs/>
          <w:sz w:val="32"/>
          <w:szCs w:val="32"/>
        </w:rPr>
        <w:t>，决算数等于预算数。</w:t>
      </w:r>
    </w:p>
    <w:p w:rsidR="00DB6EC8" w:rsidRDefault="007738B2">
      <w:pPr>
        <w:tabs>
          <w:tab w:val="right" w:pos="8306"/>
        </w:tabs>
        <w:spacing w:line="540" w:lineRule="exact"/>
        <w:ind w:firstLine="640"/>
        <w:outlineLvl w:val="1"/>
        <w:rPr>
          <w:rStyle w:val="2Char"/>
          <w:rFonts w:ascii="Times New Roman" w:hAnsi="Times New Roman" w:cs="Times New Roman"/>
        </w:rPr>
      </w:pPr>
      <w:bookmarkStart w:id="50" w:name="_Toc15396608"/>
      <w:bookmarkStart w:id="51" w:name="_Toc15377214"/>
      <w:bookmarkStart w:id="52" w:name="_Toc29053"/>
      <w:r>
        <w:rPr>
          <w:rFonts w:eastAsia="黑体"/>
          <w:sz w:val="32"/>
          <w:szCs w:val="32"/>
        </w:rPr>
        <w:t>六</w:t>
      </w:r>
      <w:r>
        <w:rPr>
          <w:rFonts w:eastAsia="黑体"/>
          <w:b/>
          <w:sz w:val="32"/>
          <w:szCs w:val="32"/>
        </w:rPr>
        <w:t>、一</w:t>
      </w:r>
      <w:r>
        <w:rPr>
          <w:rStyle w:val="2Char"/>
          <w:rFonts w:ascii="Times New Roman" w:eastAsia="黑体" w:hAnsi="Times New Roman" w:cs="Times New Roman"/>
          <w:b w:val="0"/>
        </w:rPr>
        <w:t>般公共预算财政拨款基本支出决算情况说明</w:t>
      </w:r>
      <w:bookmarkEnd w:id="50"/>
      <w:bookmarkEnd w:id="51"/>
      <w:bookmarkEnd w:id="52"/>
      <w:r>
        <w:rPr>
          <w:rStyle w:val="2Char"/>
          <w:rFonts w:ascii="Times New Roman" w:eastAsia="黑体" w:hAnsi="Times New Roman" w:cs="Times New Roman"/>
          <w:b w:val="0"/>
        </w:rPr>
        <w:tab/>
      </w:r>
    </w:p>
    <w:p w:rsidR="00DB6EC8" w:rsidRDefault="007738B2">
      <w:pPr>
        <w:spacing w:line="540" w:lineRule="exact"/>
        <w:ind w:firstLine="645"/>
        <w:rPr>
          <w:rFonts w:eastAsia="仿宋"/>
          <w:sz w:val="32"/>
          <w:szCs w:val="32"/>
        </w:rPr>
      </w:pPr>
      <w:r>
        <w:rPr>
          <w:rFonts w:eastAsia="仿宋"/>
          <w:sz w:val="32"/>
          <w:szCs w:val="32"/>
        </w:rPr>
        <w:t>2020</w:t>
      </w:r>
      <w:r>
        <w:rPr>
          <w:rFonts w:eastAsia="仿宋"/>
          <w:sz w:val="32"/>
          <w:szCs w:val="32"/>
        </w:rPr>
        <w:t>年一般公共预算财政拨款基本支出</w:t>
      </w:r>
      <w:r>
        <w:rPr>
          <w:rFonts w:eastAsia="仿宋"/>
          <w:sz w:val="32"/>
          <w:szCs w:val="32"/>
        </w:rPr>
        <w:t>166.52</w:t>
      </w:r>
      <w:r>
        <w:rPr>
          <w:rFonts w:eastAsia="仿宋"/>
          <w:sz w:val="32"/>
          <w:szCs w:val="32"/>
        </w:rPr>
        <w:t>万元，其中：</w:t>
      </w:r>
    </w:p>
    <w:p w:rsidR="00DB6EC8" w:rsidRDefault="007738B2">
      <w:pPr>
        <w:spacing w:line="540" w:lineRule="exact"/>
        <w:ind w:firstLine="645"/>
        <w:rPr>
          <w:rFonts w:eastAsia="仿宋"/>
          <w:sz w:val="32"/>
          <w:szCs w:val="32"/>
        </w:rPr>
      </w:pPr>
      <w:r>
        <w:rPr>
          <w:rFonts w:eastAsia="仿宋"/>
          <w:sz w:val="32"/>
          <w:szCs w:val="32"/>
        </w:rPr>
        <w:t>人员经费</w:t>
      </w:r>
      <w:r>
        <w:rPr>
          <w:rFonts w:eastAsia="仿宋"/>
          <w:sz w:val="32"/>
          <w:szCs w:val="32"/>
        </w:rPr>
        <w:t>86.22</w:t>
      </w:r>
      <w:r>
        <w:rPr>
          <w:rFonts w:eastAsia="仿宋"/>
          <w:sz w:val="32"/>
          <w:szCs w:val="32"/>
        </w:rPr>
        <w:t>万元，主要包括：基本工资、津贴补贴、机关事业单位基本养老保险缴费、其他社会保障缴费、其他工资福利支出、奖励金、住房公积金、其他对个人和家庭的补助支出等。</w:t>
      </w:r>
    </w:p>
    <w:p w:rsidR="00DB6EC8" w:rsidRDefault="007738B2">
      <w:pPr>
        <w:spacing w:line="540" w:lineRule="exact"/>
        <w:ind w:firstLine="645"/>
        <w:rPr>
          <w:rFonts w:eastAsia="仿宋"/>
          <w:sz w:val="32"/>
          <w:szCs w:val="32"/>
        </w:rPr>
      </w:pPr>
      <w:r>
        <w:rPr>
          <w:rFonts w:eastAsia="仿宋"/>
          <w:sz w:val="32"/>
          <w:szCs w:val="32"/>
        </w:rPr>
        <w:t>公用经费</w:t>
      </w:r>
      <w:r>
        <w:rPr>
          <w:rFonts w:eastAsia="仿宋"/>
          <w:sz w:val="32"/>
          <w:szCs w:val="32"/>
        </w:rPr>
        <w:t>80.30</w:t>
      </w:r>
      <w:r>
        <w:rPr>
          <w:rFonts w:eastAsia="仿宋"/>
          <w:sz w:val="32"/>
          <w:szCs w:val="32"/>
        </w:rPr>
        <w:t>万元，主要包括：差旅费、工会经费、其他交通费、其他商品和服务支出。</w:t>
      </w:r>
    </w:p>
    <w:p w:rsidR="00DB6EC8" w:rsidRDefault="007738B2">
      <w:pPr>
        <w:spacing w:line="540" w:lineRule="exact"/>
        <w:ind w:firstLine="640"/>
        <w:outlineLvl w:val="1"/>
        <w:rPr>
          <w:rStyle w:val="2Char"/>
          <w:rFonts w:ascii="Times New Roman" w:eastAsia="黑体" w:hAnsi="Times New Roman" w:cs="Times New Roman"/>
          <w:b w:val="0"/>
        </w:rPr>
      </w:pPr>
      <w:bookmarkStart w:id="53" w:name="_Toc15377215"/>
      <w:bookmarkStart w:id="54" w:name="_Toc15396609"/>
      <w:bookmarkStart w:id="55" w:name="_Toc29850"/>
      <w:r>
        <w:rPr>
          <w:rFonts w:eastAsia="黑体"/>
          <w:sz w:val="32"/>
          <w:szCs w:val="32"/>
        </w:rPr>
        <w:t>七、</w:t>
      </w:r>
      <w:r>
        <w:rPr>
          <w:rStyle w:val="2Char"/>
          <w:rFonts w:ascii="Times New Roman" w:eastAsia="黑体" w:hAnsi="Times New Roman" w:cs="Times New Roman"/>
        </w:rPr>
        <w:t>“</w:t>
      </w:r>
      <w:r>
        <w:rPr>
          <w:rStyle w:val="2Char"/>
          <w:rFonts w:ascii="Times New Roman" w:eastAsia="黑体" w:hAnsi="Times New Roman" w:cs="Times New Roman"/>
          <w:b w:val="0"/>
        </w:rPr>
        <w:t>三公</w:t>
      </w:r>
      <w:r>
        <w:rPr>
          <w:rStyle w:val="2Char"/>
          <w:rFonts w:ascii="Times New Roman" w:eastAsia="黑体" w:hAnsi="Times New Roman" w:cs="Times New Roman"/>
          <w:b w:val="0"/>
        </w:rPr>
        <w:t>”</w:t>
      </w:r>
      <w:r>
        <w:rPr>
          <w:rStyle w:val="2Char"/>
          <w:rFonts w:ascii="Times New Roman" w:eastAsia="黑体" w:hAnsi="Times New Roman" w:cs="Times New Roman"/>
          <w:b w:val="0"/>
        </w:rPr>
        <w:t>经费财政拨款支出决算情况说明</w:t>
      </w:r>
      <w:bookmarkEnd w:id="53"/>
      <w:bookmarkEnd w:id="54"/>
      <w:bookmarkEnd w:id="55"/>
    </w:p>
    <w:p w:rsidR="00DB6EC8" w:rsidRDefault="007738B2">
      <w:pPr>
        <w:spacing w:line="540" w:lineRule="exact"/>
        <w:ind w:firstLine="640"/>
        <w:outlineLvl w:val="2"/>
        <w:rPr>
          <w:rFonts w:eastAsia="楷体_GB2312"/>
          <w:b/>
          <w:sz w:val="32"/>
          <w:szCs w:val="32"/>
        </w:rPr>
      </w:pPr>
      <w:bookmarkStart w:id="56" w:name="_Toc7009"/>
      <w:bookmarkStart w:id="57" w:name="_Toc15377216"/>
      <w:r>
        <w:rPr>
          <w:rFonts w:eastAsia="楷体_GB2312"/>
          <w:b/>
          <w:sz w:val="32"/>
          <w:szCs w:val="32"/>
        </w:rPr>
        <w:t>（一）</w:t>
      </w:r>
      <w:r>
        <w:rPr>
          <w:rFonts w:eastAsia="楷体_GB2312"/>
          <w:b/>
          <w:sz w:val="32"/>
          <w:szCs w:val="32"/>
        </w:rPr>
        <w:t>“</w:t>
      </w:r>
      <w:r>
        <w:rPr>
          <w:rFonts w:eastAsia="楷体_GB2312"/>
          <w:b/>
          <w:sz w:val="32"/>
          <w:szCs w:val="32"/>
        </w:rPr>
        <w:t>三公</w:t>
      </w:r>
      <w:r>
        <w:rPr>
          <w:rFonts w:eastAsia="楷体_GB2312"/>
          <w:b/>
          <w:sz w:val="32"/>
          <w:szCs w:val="32"/>
        </w:rPr>
        <w:t>”</w:t>
      </w:r>
      <w:r>
        <w:rPr>
          <w:rFonts w:eastAsia="楷体_GB2312"/>
          <w:b/>
          <w:sz w:val="32"/>
          <w:szCs w:val="32"/>
        </w:rPr>
        <w:t>经费财政拨款支出决算总体情况说明</w:t>
      </w:r>
      <w:bookmarkEnd w:id="56"/>
      <w:bookmarkEnd w:id="57"/>
    </w:p>
    <w:p w:rsidR="00DB6EC8" w:rsidRDefault="007738B2">
      <w:pPr>
        <w:spacing w:line="540" w:lineRule="exact"/>
        <w:ind w:firstLine="640"/>
        <w:rPr>
          <w:rFonts w:eastAsia="仿宋"/>
          <w:sz w:val="32"/>
          <w:szCs w:val="32"/>
        </w:rPr>
      </w:pPr>
      <w:r>
        <w:rPr>
          <w:rFonts w:eastAsia="仿宋"/>
          <w:sz w:val="32"/>
          <w:szCs w:val="32"/>
        </w:rPr>
        <w:t>2020</w:t>
      </w:r>
      <w:r>
        <w:rPr>
          <w:rFonts w:eastAsia="仿宋"/>
          <w:sz w:val="32"/>
          <w:szCs w:val="32"/>
        </w:rPr>
        <w:t>年</w:t>
      </w:r>
      <w:r>
        <w:rPr>
          <w:rFonts w:eastAsia="仿宋"/>
          <w:sz w:val="32"/>
          <w:szCs w:val="32"/>
        </w:rPr>
        <w:t>“</w:t>
      </w:r>
      <w:r>
        <w:rPr>
          <w:rFonts w:eastAsia="仿宋"/>
          <w:sz w:val="32"/>
          <w:szCs w:val="32"/>
        </w:rPr>
        <w:t>三公</w:t>
      </w:r>
      <w:r>
        <w:rPr>
          <w:rFonts w:eastAsia="仿宋"/>
          <w:sz w:val="32"/>
          <w:szCs w:val="32"/>
        </w:rPr>
        <w:t>”</w:t>
      </w:r>
      <w:r>
        <w:rPr>
          <w:rFonts w:eastAsia="仿宋"/>
          <w:sz w:val="32"/>
          <w:szCs w:val="32"/>
        </w:rPr>
        <w:t>经费财政拨款支出决算为</w:t>
      </w:r>
      <w:r>
        <w:rPr>
          <w:rFonts w:eastAsia="仿宋"/>
          <w:sz w:val="32"/>
          <w:szCs w:val="32"/>
        </w:rPr>
        <w:t>0</w:t>
      </w:r>
      <w:r>
        <w:rPr>
          <w:rFonts w:eastAsia="仿宋"/>
          <w:sz w:val="32"/>
          <w:szCs w:val="32"/>
        </w:rPr>
        <w:t>万元</w:t>
      </w:r>
      <w:r>
        <w:rPr>
          <w:rFonts w:eastAsia="仿宋" w:hint="eastAsia"/>
          <w:sz w:val="32"/>
          <w:szCs w:val="32"/>
        </w:rPr>
        <w:t>,</w:t>
      </w:r>
      <w:r>
        <w:rPr>
          <w:rFonts w:eastAsia="仿宋" w:hint="eastAsia"/>
          <w:sz w:val="32"/>
          <w:szCs w:val="32"/>
        </w:rPr>
        <w:t>与上年决算数一致。</w:t>
      </w:r>
    </w:p>
    <w:p w:rsidR="00DB6EC8" w:rsidRDefault="007738B2">
      <w:pPr>
        <w:spacing w:line="540" w:lineRule="exact"/>
        <w:ind w:firstLine="640"/>
        <w:outlineLvl w:val="2"/>
        <w:rPr>
          <w:rFonts w:eastAsia="楷体_GB2312"/>
          <w:b/>
          <w:sz w:val="32"/>
          <w:szCs w:val="32"/>
        </w:rPr>
      </w:pPr>
      <w:bookmarkStart w:id="58" w:name="_Toc11107"/>
      <w:bookmarkStart w:id="59" w:name="_Toc15377217"/>
      <w:r>
        <w:rPr>
          <w:rFonts w:eastAsia="楷体_GB2312"/>
          <w:b/>
          <w:sz w:val="32"/>
          <w:szCs w:val="32"/>
        </w:rPr>
        <w:t>（二）</w:t>
      </w:r>
      <w:r>
        <w:rPr>
          <w:rFonts w:eastAsia="楷体_GB2312"/>
          <w:b/>
          <w:sz w:val="32"/>
          <w:szCs w:val="32"/>
        </w:rPr>
        <w:t>“</w:t>
      </w:r>
      <w:r>
        <w:rPr>
          <w:rFonts w:eastAsia="楷体_GB2312"/>
          <w:b/>
          <w:sz w:val="32"/>
          <w:szCs w:val="32"/>
        </w:rPr>
        <w:t>三公</w:t>
      </w:r>
      <w:r>
        <w:rPr>
          <w:rFonts w:eastAsia="楷体_GB2312"/>
          <w:b/>
          <w:sz w:val="32"/>
          <w:szCs w:val="32"/>
        </w:rPr>
        <w:t>”</w:t>
      </w:r>
      <w:r>
        <w:rPr>
          <w:rFonts w:eastAsia="楷体_GB2312"/>
          <w:b/>
          <w:sz w:val="32"/>
          <w:szCs w:val="32"/>
        </w:rPr>
        <w:t>经费财政拨款支出决算具体情况说明</w:t>
      </w:r>
      <w:bookmarkEnd w:id="58"/>
      <w:bookmarkEnd w:id="59"/>
    </w:p>
    <w:p w:rsidR="00DB6EC8" w:rsidRDefault="007738B2">
      <w:pPr>
        <w:spacing w:line="540" w:lineRule="exact"/>
        <w:ind w:firstLine="640"/>
        <w:rPr>
          <w:rFonts w:eastAsia="仿宋_GB2312"/>
          <w:sz w:val="32"/>
          <w:szCs w:val="32"/>
        </w:rPr>
      </w:pPr>
      <w:bookmarkStart w:id="60" w:name="_GoBack"/>
      <w:r>
        <w:rPr>
          <w:rFonts w:eastAsia="仿宋"/>
          <w:sz w:val="32"/>
          <w:szCs w:val="32"/>
        </w:rPr>
        <w:t>2020</w:t>
      </w:r>
      <w:r>
        <w:rPr>
          <w:rFonts w:eastAsia="仿宋"/>
          <w:sz w:val="32"/>
          <w:szCs w:val="32"/>
        </w:rPr>
        <w:t>年</w:t>
      </w:r>
      <w:r>
        <w:rPr>
          <w:rFonts w:eastAsia="仿宋"/>
          <w:sz w:val="32"/>
          <w:szCs w:val="32"/>
        </w:rPr>
        <w:t>“</w:t>
      </w:r>
      <w:r>
        <w:rPr>
          <w:rFonts w:eastAsia="仿宋"/>
          <w:sz w:val="32"/>
          <w:szCs w:val="32"/>
        </w:rPr>
        <w:t>三公</w:t>
      </w:r>
      <w:r>
        <w:rPr>
          <w:rFonts w:eastAsia="仿宋"/>
          <w:sz w:val="32"/>
          <w:szCs w:val="32"/>
        </w:rPr>
        <w:t>”</w:t>
      </w:r>
      <w:r>
        <w:rPr>
          <w:rFonts w:eastAsia="仿宋"/>
          <w:sz w:val="32"/>
          <w:szCs w:val="32"/>
        </w:rPr>
        <w:t>经费财政拨款支出决算中，因公出国（境）费支出决算</w:t>
      </w:r>
      <w:r>
        <w:rPr>
          <w:rFonts w:eastAsia="仿宋"/>
          <w:sz w:val="32"/>
          <w:szCs w:val="32"/>
        </w:rPr>
        <w:t>0</w:t>
      </w:r>
      <w:r>
        <w:rPr>
          <w:rFonts w:eastAsia="仿宋"/>
          <w:sz w:val="32"/>
          <w:szCs w:val="32"/>
        </w:rPr>
        <w:t>万元；公务用车购置及运行维护费支出决算</w:t>
      </w:r>
      <w:r>
        <w:rPr>
          <w:rFonts w:eastAsia="仿宋"/>
          <w:sz w:val="32"/>
          <w:szCs w:val="32"/>
        </w:rPr>
        <w:t>0</w:t>
      </w:r>
      <w:r>
        <w:rPr>
          <w:rFonts w:eastAsia="仿宋"/>
          <w:sz w:val="32"/>
          <w:szCs w:val="32"/>
        </w:rPr>
        <w:t>万元；公务接待费支出决算</w:t>
      </w:r>
      <w:r>
        <w:rPr>
          <w:rFonts w:eastAsia="仿宋"/>
          <w:sz w:val="32"/>
          <w:szCs w:val="32"/>
        </w:rPr>
        <w:t>0</w:t>
      </w:r>
      <w:r>
        <w:rPr>
          <w:rFonts w:eastAsia="仿宋"/>
          <w:sz w:val="32"/>
          <w:szCs w:val="32"/>
        </w:rPr>
        <w:t>万元。</w:t>
      </w:r>
      <w:bookmarkStart w:id="61" w:name="_Toc15377218"/>
      <w:bookmarkStart w:id="62" w:name="_Toc15396610"/>
    </w:p>
    <w:p w:rsidR="00DB6EC8" w:rsidRDefault="007738B2">
      <w:pPr>
        <w:spacing w:line="540" w:lineRule="exact"/>
        <w:ind w:firstLine="640"/>
        <w:outlineLvl w:val="1"/>
        <w:rPr>
          <w:rStyle w:val="2Char"/>
          <w:rFonts w:ascii="Times New Roman" w:eastAsia="黑体" w:hAnsi="Times New Roman" w:cs="Times New Roman"/>
        </w:rPr>
      </w:pPr>
      <w:bookmarkStart w:id="63" w:name="_Toc28743"/>
      <w:bookmarkEnd w:id="60"/>
      <w:r>
        <w:rPr>
          <w:rFonts w:eastAsia="黑体"/>
          <w:sz w:val="32"/>
          <w:szCs w:val="32"/>
        </w:rPr>
        <w:t>八、</w:t>
      </w:r>
      <w:r>
        <w:rPr>
          <w:rStyle w:val="2Char"/>
          <w:rFonts w:ascii="Times New Roman" w:eastAsia="黑体" w:hAnsi="Times New Roman" w:cs="Times New Roman"/>
          <w:b w:val="0"/>
        </w:rPr>
        <w:t>政府性基金预算支出决算情况说明</w:t>
      </w:r>
      <w:bookmarkEnd w:id="61"/>
      <w:bookmarkEnd w:id="62"/>
      <w:bookmarkEnd w:id="63"/>
    </w:p>
    <w:p w:rsidR="00DB6EC8" w:rsidRDefault="007738B2">
      <w:pPr>
        <w:spacing w:line="540" w:lineRule="exact"/>
        <w:ind w:firstLine="640"/>
        <w:rPr>
          <w:rFonts w:eastAsia="仿宋_GB2312"/>
          <w:sz w:val="32"/>
          <w:szCs w:val="32"/>
        </w:rPr>
      </w:pPr>
      <w:r>
        <w:rPr>
          <w:rFonts w:eastAsia="仿宋_GB2312"/>
          <w:sz w:val="32"/>
          <w:szCs w:val="32"/>
        </w:rPr>
        <w:t>2020</w:t>
      </w:r>
      <w:r>
        <w:rPr>
          <w:rFonts w:eastAsia="仿宋_GB2312"/>
          <w:sz w:val="32"/>
          <w:szCs w:val="32"/>
        </w:rPr>
        <w:t>年政府性基金预算财政拨款支出</w:t>
      </w:r>
      <w:r>
        <w:rPr>
          <w:rFonts w:eastAsia="仿宋_GB2312"/>
          <w:sz w:val="32"/>
          <w:szCs w:val="32"/>
        </w:rPr>
        <w:t>0</w:t>
      </w:r>
      <w:r>
        <w:rPr>
          <w:rFonts w:eastAsia="仿宋_GB2312"/>
          <w:sz w:val="32"/>
          <w:szCs w:val="32"/>
        </w:rPr>
        <w:t>万元。</w:t>
      </w:r>
    </w:p>
    <w:p w:rsidR="00DB6EC8" w:rsidRDefault="007738B2">
      <w:pPr>
        <w:numPr>
          <w:ilvl w:val="0"/>
          <w:numId w:val="2"/>
        </w:numPr>
        <w:spacing w:line="540" w:lineRule="exact"/>
        <w:ind w:firstLine="640"/>
        <w:outlineLvl w:val="1"/>
        <w:rPr>
          <w:rStyle w:val="2Char"/>
          <w:rFonts w:ascii="Times New Roman" w:eastAsia="黑体" w:hAnsi="Times New Roman" w:cs="Times New Roman"/>
          <w:b w:val="0"/>
        </w:rPr>
      </w:pPr>
      <w:bookmarkStart w:id="64" w:name="_Toc15396611"/>
      <w:bookmarkStart w:id="65" w:name="_Toc15377219"/>
      <w:bookmarkStart w:id="66" w:name="_Toc32017"/>
      <w:r>
        <w:rPr>
          <w:rStyle w:val="2Char"/>
          <w:rFonts w:ascii="Times New Roman" w:eastAsia="黑体" w:hAnsi="Times New Roman" w:cs="Times New Roman"/>
          <w:b w:val="0"/>
        </w:rPr>
        <w:t>国有资本经营预算支出决算情况说明</w:t>
      </w:r>
      <w:bookmarkEnd w:id="64"/>
      <w:bookmarkEnd w:id="65"/>
      <w:bookmarkEnd w:id="66"/>
    </w:p>
    <w:p w:rsidR="00DB6EC8" w:rsidRDefault="007738B2">
      <w:pPr>
        <w:spacing w:line="540" w:lineRule="exact"/>
        <w:ind w:firstLine="640"/>
        <w:rPr>
          <w:rFonts w:eastAsia="仿宋_GB2312"/>
          <w:sz w:val="32"/>
          <w:szCs w:val="32"/>
        </w:rPr>
      </w:pPr>
      <w:r>
        <w:rPr>
          <w:rFonts w:eastAsia="仿宋_GB2312"/>
          <w:sz w:val="32"/>
          <w:szCs w:val="32"/>
        </w:rPr>
        <w:t>2020</w:t>
      </w:r>
      <w:r>
        <w:rPr>
          <w:rFonts w:eastAsia="仿宋_GB2312"/>
          <w:sz w:val="32"/>
          <w:szCs w:val="32"/>
        </w:rPr>
        <w:t>年国有资本经营预算财政拨款支出</w:t>
      </w:r>
      <w:r>
        <w:rPr>
          <w:rFonts w:eastAsia="仿宋_GB2312"/>
          <w:sz w:val="32"/>
          <w:szCs w:val="32"/>
        </w:rPr>
        <w:t>0</w:t>
      </w:r>
      <w:r>
        <w:rPr>
          <w:rFonts w:eastAsia="仿宋_GB2312"/>
          <w:sz w:val="32"/>
          <w:szCs w:val="32"/>
        </w:rPr>
        <w:t>万元。</w:t>
      </w:r>
    </w:p>
    <w:p w:rsidR="00DB6EC8" w:rsidRDefault="007738B2">
      <w:pPr>
        <w:numPr>
          <w:ilvl w:val="0"/>
          <w:numId w:val="2"/>
        </w:numPr>
        <w:spacing w:line="540" w:lineRule="exact"/>
        <w:ind w:firstLine="640"/>
        <w:outlineLvl w:val="1"/>
        <w:rPr>
          <w:rStyle w:val="2Char"/>
          <w:rFonts w:ascii="Times New Roman" w:eastAsia="黑体" w:hAnsi="Times New Roman" w:cs="Times New Roman"/>
          <w:b w:val="0"/>
        </w:rPr>
      </w:pPr>
      <w:bookmarkStart w:id="67" w:name="_Toc15377221"/>
      <w:bookmarkStart w:id="68" w:name="_Toc15396612"/>
      <w:bookmarkStart w:id="69" w:name="_Toc21954"/>
      <w:r>
        <w:rPr>
          <w:rStyle w:val="2Char"/>
          <w:rFonts w:ascii="Times New Roman" w:eastAsia="黑体" w:hAnsi="Times New Roman" w:cs="Times New Roman"/>
          <w:b w:val="0"/>
        </w:rPr>
        <w:t>其他重要事项的情况说明</w:t>
      </w:r>
      <w:bookmarkEnd w:id="67"/>
      <w:bookmarkEnd w:id="68"/>
      <w:bookmarkEnd w:id="69"/>
    </w:p>
    <w:p w:rsidR="00DB6EC8" w:rsidRDefault="007738B2">
      <w:pPr>
        <w:spacing w:line="540" w:lineRule="exact"/>
        <w:ind w:firstLineChars="200" w:firstLine="643"/>
        <w:outlineLvl w:val="2"/>
        <w:rPr>
          <w:rFonts w:eastAsia="楷体_GB2312"/>
          <w:sz w:val="32"/>
          <w:szCs w:val="32"/>
        </w:rPr>
      </w:pPr>
      <w:bookmarkStart w:id="70" w:name="_Toc23091"/>
      <w:bookmarkStart w:id="71" w:name="_Toc15377222"/>
      <w:r>
        <w:rPr>
          <w:rFonts w:eastAsia="楷体_GB2312"/>
          <w:b/>
          <w:sz w:val="32"/>
          <w:szCs w:val="32"/>
        </w:rPr>
        <w:t>（一）机关运行经费支出情况</w:t>
      </w:r>
      <w:bookmarkEnd w:id="70"/>
      <w:bookmarkEnd w:id="71"/>
    </w:p>
    <w:p w:rsidR="00DB6EC8" w:rsidRDefault="007738B2">
      <w:pPr>
        <w:spacing w:line="540" w:lineRule="exact"/>
        <w:ind w:firstLineChars="200" w:firstLine="640"/>
        <w:rPr>
          <w:rFonts w:eastAsia="仿宋_GB2312"/>
          <w:sz w:val="32"/>
          <w:szCs w:val="32"/>
        </w:rPr>
      </w:pPr>
      <w:r>
        <w:rPr>
          <w:rFonts w:eastAsia="仿宋_GB2312"/>
          <w:sz w:val="32"/>
          <w:szCs w:val="32"/>
        </w:rPr>
        <w:lastRenderedPageBreak/>
        <w:t>2020</w:t>
      </w:r>
      <w:r>
        <w:rPr>
          <w:rFonts w:eastAsia="仿宋_GB2312"/>
          <w:sz w:val="32"/>
          <w:szCs w:val="32"/>
        </w:rPr>
        <w:t>年，四川省引进外资项目办公室（金沙江办）机关运行经费支出</w:t>
      </w:r>
      <w:r>
        <w:rPr>
          <w:rFonts w:eastAsia="仿宋_GB2312"/>
          <w:sz w:val="32"/>
          <w:szCs w:val="32"/>
        </w:rPr>
        <w:t>86.22</w:t>
      </w:r>
      <w:r>
        <w:rPr>
          <w:rFonts w:eastAsia="仿宋_GB2312"/>
          <w:sz w:val="32"/>
          <w:szCs w:val="32"/>
        </w:rPr>
        <w:t>万元，比</w:t>
      </w:r>
      <w:r>
        <w:rPr>
          <w:rFonts w:eastAsia="仿宋_GB2312"/>
          <w:sz w:val="32"/>
          <w:szCs w:val="32"/>
        </w:rPr>
        <w:t>2019</w:t>
      </w:r>
      <w:r>
        <w:rPr>
          <w:rFonts w:eastAsia="仿宋_GB2312"/>
          <w:sz w:val="32"/>
          <w:szCs w:val="32"/>
        </w:rPr>
        <w:t>年减少</w:t>
      </w:r>
      <w:r>
        <w:rPr>
          <w:rFonts w:eastAsia="仿宋_GB2312"/>
          <w:sz w:val="32"/>
          <w:szCs w:val="32"/>
        </w:rPr>
        <w:t>10.76</w:t>
      </w:r>
      <w:r>
        <w:rPr>
          <w:rFonts w:eastAsia="仿宋_GB2312"/>
          <w:sz w:val="32"/>
          <w:szCs w:val="32"/>
        </w:rPr>
        <w:t>万元，下降</w:t>
      </w:r>
      <w:r>
        <w:rPr>
          <w:rFonts w:eastAsia="仿宋_GB2312"/>
          <w:sz w:val="32"/>
          <w:szCs w:val="32"/>
        </w:rPr>
        <w:t>11.09%</w:t>
      </w:r>
      <w:r>
        <w:rPr>
          <w:rFonts w:eastAsia="仿宋_GB2312"/>
          <w:sz w:val="32"/>
          <w:szCs w:val="32"/>
        </w:rPr>
        <w:t>（或与</w:t>
      </w:r>
      <w:r>
        <w:rPr>
          <w:rFonts w:eastAsia="仿宋_GB2312"/>
          <w:sz w:val="32"/>
          <w:szCs w:val="32"/>
        </w:rPr>
        <w:t>2019</w:t>
      </w:r>
      <w:r>
        <w:rPr>
          <w:rFonts w:eastAsia="仿宋_GB2312"/>
          <w:sz w:val="32"/>
          <w:szCs w:val="32"/>
        </w:rPr>
        <w:t>年决算数持平）。主要原因是减少了办公费等日常公用支出。</w:t>
      </w:r>
    </w:p>
    <w:p w:rsidR="00DB6EC8" w:rsidRDefault="007738B2">
      <w:pPr>
        <w:autoSpaceDE w:val="0"/>
        <w:autoSpaceDN w:val="0"/>
        <w:adjustRightInd w:val="0"/>
        <w:spacing w:line="540" w:lineRule="exact"/>
        <w:ind w:firstLineChars="200" w:firstLine="643"/>
        <w:jc w:val="left"/>
        <w:outlineLvl w:val="2"/>
        <w:rPr>
          <w:rFonts w:eastAsia="楷体_GB2312"/>
          <w:b/>
          <w:sz w:val="32"/>
          <w:szCs w:val="32"/>
        </w:rPr>
      </w:pPr>
      <w:bookmarkStart w:id="72" w:name="_Toc15377223"/>
      <w:bookmarkStart w:id="73" w:name="_Toc15944"/>
      <w:r>
        <w:rPr>
          <w:rFonts w:eastAsia="楷体_GB2312"/>
          <w:b/>
          <w:sz w:val="32"/>
          <w:szCs w:val="32"/>
        </w:rPr>
        <w:t>（二）政府采购支出情况</w:t>
      </w:r>
      <w:bookmarkEnd w:id="72"/>
      <w:bookmarkEnd w:id="73"/>
    </w:p>
    <w:p w:rsidR="00DB6EC8" w:rsidRDefault="007738B2">
      <w:pPr>
        <w:spacing w:line="540" w:lineRule="exact"/>
        <w:ind w:firstLineChars="200" w:firstLine="640"/>
        <w:rPr>
          <w:rFonts w:eastAsia="仿宋_GB2312"/>
          <w:sz w:val="32"/>
          <w:szCs w:val="32"/>
        </w:rPr>
      </w:pPr>
      <w:r>
        <w:rPr>
          <w:rFonts w:eastAsia="仿宋_GB2312"/>
          <w:sz w:val="32"/>
          <w:szCs w:val="32"/>
        </w:rPr>
        <w:t>2020</w:t>
      </w:r>
      <w:r>
        <w:rPr>
          <w:rFonts w:eastAsia="仿宋_GB2312"/>
          <w:sz w:val="32"/>
          <w:szCs w:val="32"/>
        </w:rPr>
        <w:t>年，四川省引进外资项目办公室（金沙江办）政府采购支出总额</w:t>
      </w:r>
      <w:r>
        <w:rPr>
          <w:rFonts w:eastAsia="仿宋_GB2312"/>
          <w:sz w:val="32"/>
          <w:szCs w:val="32"/>
        </w:rPr>
        <w:t>0</w:t>
      </w:r>
      <w:r>
        <w:rPr>
          <w:rFonts w:eastAsia="仿宋_GB2312"/>
          <w:sz w:val="32"/>
          <w:szCs w:val="32"/>
        </w:rPr>
        <w:t>万元。</w:t>
      </w:r>
    </w:p>
    <w:p w:rsidR="00DB6EC8" w:rsidRDefault="007738B2">
      <w:pPr>
        <w:autoSpaceDE w:val="0"/>
        <w:autoSpaceDN w:val="0"/>
        <w:adjustRightInd w:val="0"/>
        <w:spacing w:line="540" w:lineRule="exact"/>
        <w:ind w:firstLineChars="200" w:firstLine="643"/>
        <w:jc w:val="left"/>
        <w:outlineLvl w:val="2"/>
        <w:rPr>
          <w:rFonts w:eastAsia="楷体_GB2312"/>
          <w:b/>
          <w:sz w:val="32"/>
          <w:szCs w:val="32"/>
        </w:rPr>
      </w:pPr>
      <w:bookmarkStart w:id="74" w:name="_Toc15377224"/>
      <w:bookmarkStart w:id="75" w:name="_Toc9984"/>
      <w:r>
        <w:rPr>
          <w:rFonts w:eastAsia="楷体_GB2312"/>
          <w:b/>
          <w:sz w:val="32"/>
          <w:szCs w:val="32"/>
        </w:rPr>
        <w:t>（三）国有资产占有使用情况</w:t>
      </w:r>
      <w:bookmarkEnd w:id="74"/>
      <w:bookmarkEnd w:id="75"/>
    </w:p>
    <w:p w:rsidR="00DB6EC8" w:rsidRDefault="007738B2">
      <w:pPr>
        <w:autoSpaceDE w:val="0"/>
        <w:autoSpaceDN w:val="0"/>
        <w:adjustRightInd w:val="0"/>
        <w:spacing w:line="540" w:lineRule="exact"/>
        <w:ind w:firstLineChars="200" w:firstLine="640"/>
        <w:jc w:val="left"/>
        <w:rPr>
          <w:rFonts w:eastAsia="仿宋_GB2312"/>
          <w:sz w:val="32"/>
          <w:szCs w:val="32"/>
        </w:rPr>
      </w:pPr>
      <w:r>
        <w:rPr>
          <w:rFonts w:eastAsia="仿宋_GB2312"/>
          <w:sz w:val="32"/>
          <w:szCs w:val="32"/>
        </w:rPr>
        <w:t>截至</w:t>
      </w:r>
      <w:r>
        <w:rPr>
          <w:rFonts w:eastAsia="仿宋_GB2312"/>
          <w:sz w:val="32"/>
          <w:szCs w:val="32"/>
        </w:rPr>
        <w:t>2020</w:t>
      </w:r>
      <w:r>
        <w:rPr>
          <w:rFonts w:eastAsia="仿宋_GB2312"/>
          <w:sz w:val="32"/>
          <w:szCs w:val="32"/>
        </w:rPr>
        <w:t>年</w:t>
      </w:r>
      <w:r>
        <w:rPr>
          <w:rFonts w:eastAsia="仿宋_GB2312"/>
          <w:sz w:val="32"/>
          <w:szCs w:val="32"/>
        </w:rPr>
        <w:t>12</w:t>
      </w:r>
      <w:r>
        <w:rPr>
          <w:rFonts w:eastAsia="仿宋_GB2312"/>
          <w:sz w:val="32"/>
          <w:szCs w:val="32"/>
        </w:rPr>
        <w:t>月</w:t>
      </w:r>
      <w:r>
        <w:rPr>
          <w:rFonts w:eastAsia="仿宋_GB2312"/>
          <w:sz w:val="32"/>
          <w:szCs w:val="32"/>
        </w:rPr>
        <w:t>31</w:t>
      </w:r>
      <w:r>
        <w:rPr>
          <w:rFonts w:eastAsia="仿宋_GB2312"/>
          <w:sz w:val="32"/>
          <w:szCs w:val="32"/>
        </w:rPr>
        <w:t>日，四川省引进外资项目办公室（金沙江办）共有车辆</w:t>
      </w:r>
      <w:r>
        <w:rPr>
          <w:rFonts w:eastAsia="仿宋_GB2312"/>
          <w:sz w:val="32"/>
          <w:szCs w:val="32"/>
        </w:rPr>
        <w:t>0</w:t>
      </w:r>
      <w:r>
        <w:rPr>
          <w:rFonts w:eastAsia="仿宋_GB2312"/>
          <w:sz w:val="32"/>
          <w:szCs w:val="32"/>
        </w:rPr>
        <w:t>辆，单价</w:t>
      </w:r>
      <w:r>
        <w:rPr>
          <w:rFonts w:eastAsia="仿宋_GB2312"/>
          <w:sz w:val="32"/>
          <w:szCs w:val="32"/>
        </w:rPr>
        <w:t>50</w:t>
      </w:r>
      <w:r>
        <w:rPr>
          <w:rFonts w:eastAsia="仿宋_GB2312"/>
          <w:sz w:val="32"/>
          <w:szCs w:val="32"/>
        </w:rPr>
        <w:t>万元以上通用设备</w:t>
      </w:r>
      <w:r>
        <w:rPr>
          <w:rFonts w:eastAsia="仿宋_GB2312"/>
          <w:sz w:val="32"/>
          <w:szCs w:val="32"/>
        </w:rPr>
        <w:t>0</w:t>
      </w:r>
      <w:r>
        <w:rPr>
          <w:rFonts w:eastAsia="仿宋_GB2312"/>
          <w:sz w:val="32"/>
          <w:szCs w:val="32"/>
        </w:rPr>
        <w:t>台（套），单价</w:t>
      </w:r>
      <w:r>
        <w:rPr>
          <w:rFonts w:eastAsia="仿宋_GB2312"/>
          <w:sz w:val="32"/>
          <w:szCs w:val="32"/>
        </w:rPr>
        <w:t>100</w:t>
      </w:r>
      <w:r>
        <w:rPr>
          <w:rFonts w:eastAsia="仿宋_GB2312"/>
          <w:sz w:val="32"/>
          <w:szCs w:val="32"/>
        </w:rPr>
        <w:t>万元以上专用设备</w:t>
      </w:r>
      <w:r>
        <w:rPr>
          <w:rFonts w:eastAsia="仿宋_GB2312"/>
          <w:sz w:val="32"/>
          <w:szCs w:val="32"/>
        </w:rPr>
        <w:t>0</w:t>
      </w:r>
      <w:r>
        <w:rPr>
          <w:rFonts w:eastAsia="仿宋_GB2312"/>
          <w:sz w:val="32"/>
          <w:szCs w:val="32"/>
        </w:rPr>
        <w:t>台（套）。</w:t>
      </w:r>
    </w:p>
    <w:p w:rsidR="00DB6EC8" w:rsidRDefault="007738B2">
      <w:pPr>
        <w:autoSpaceDE w:val="0"/>
        <w:autoSpaceDN w:val="0"/>
        <w:adjustRightInd w:val="0"/>
        <w:spacing w:line="540" w:lineRule="exact"/>
        <w:ind w:firstLineChars="200" w:firstLine="643"/>
        <w:jc w:val="left"/>
        <w:outlineLvl w:val="2"/>
        <w:rPr>
          <w:rFonts w:eastAsia="楷体_GB2312"/>
          <w:b/>
          <w:sz w:val="32"/>
          <w:szCs w:val="32"/>
        </w:rPr>
      </w:pPr>
      <w:bookmarkStart w:id="76" w:name="_Toc12900"/>
      <w:r>
        <w:rPr>
          <w:rFonts w:eastAsia="楷体_GB2312"/>
          <w:b/>
          <w:sz w:val="32"/>
          <w:szCs w:val="32"/>
        </w:rPr>
        <w:t>（四）预算绩效管理情况</w:t>
      </w:r>
      <w:bookmarkEnd w:id="76"/>
    </w:p>
    <w:p w:rsidR="00DB6EC8" w:rsidRDefault="007738B2">
      <w:pPr>
        <w:widowControl/>
        <w:spacing w:line="540" w:lineRule="exact"/>
        <w:jc w:val="left"/>
        <w:rPr>
          <w:rFonts w:eastAsia="仿宋_GB2312"/>
          <w:b/>
          <w:sz w:val="32"/>
          <w:szCs w:val="32"/>
        </w:rPr>
      </w:pPr>
      <w:r>
        <w:rPr>
          <w:rFonts w:eastAsia="仿宋_GB2312"/>
          <w:sz w:val="32"/>
          <w:szCs w:val="32"/>
        </w:rPr>
        <w:t>本单位</w:t>
      </w:r>
      <w:r>
        <w:rPr>
          <w:rFonts w:eastAsia="仿宋_GB2312"/>
          <w:sz w:val="32"/>
          <w:szCs w:val="32"/>
        </w:rPr>
        <w:t>2020</w:t>
      </w:r>
      <w:r>
        <w:rPr>
          <w:rFonts w:eastAsia="仿宋_GB2312"/>
          <w:sz w:val="32"/>
          <w:szCs w:val="32"/>
        </w:rPr>
        <w:t>年度无</w:t>
      </w:r>
      <w:r>
        <w:rPr>
          <w:rFonts w:eastAsia="仿宋_GB2312"/>
          <w:sz w:val="32"/>
          <w:szCs w:val="32"/>
        </w:rPr>
        <w:t>100</w:t>
      </w:r>
      <w:r>
        <w:rPr>
          <w:rFonts w:eastAsia="仿宋_GB2312"/>
          <w:sz w:val="32"/>
          <w:szCs w:val="32"/>
        </w:rPr>
        <w:t>万元以上项目支出，</w:t>
      </w:r>
      <w:r>
        <w:rPr>
          <w:rFonts w:eastAsia="仿宋_GB2312"/>
          <w:sz w:val="32"/>
          <w:szCs w:val="32"/>
        </w:rPr>
        <w:t>未组织开展项目支出绩效评价。</w:t>
      </w:r>
      <w:r>
        <w:rPr>
          <w:rFonts w:eastAsia="仿宋_GB2312"/>
          <w:b/>
          <w:sz w:val="32"/>
          <w:szCs w:val="32"/>
        </w:rPr>
        <w:br w:type="page"/>
      </w:r>
    </w:p>
    <w:p w:rsidR="00DB6EC8" w:rsidRDefault="007738B2">
      <w:pPr>
        <w:numPr>
          <w:ilvl w:val="0"/>
          <w:numId w:val="3"/>
        </w:numPr>
        <w:spacing w:line="540" w:lineRule="exact"/>
        <w:ind w:firstLineChars="150" w:firstLine="660"/>
        <w:jc w:val="center"/>
        <w:outlineLvl w:val="0"/>
        <w:rPr>
          <w:rStyle w:val="1Char"/>
          <w:rFonts w:eastAsia="黑体"/>
          <w:b w:val="0"/>
        </w:rPr>
      </w:pPr>
      <w:bookmarkStart w:id="77" w:name="_Toc15377225"/>
      <w:bookmarkStart w:id="78" w:name="_Toc29249"/>
      <w:bookmarkStart w:id="79" w:name="_Toc15396613"/>
      <w:r>
        <w:rPr>
          <w:rFonts w:eastAsia="黑体"/>
          <w:sz w:val="44"/>
          <w:szCs w:val="44"/>
        </w:rPr>
        <w:lastRenderedPageBreak/>
        <w:t>名</w:t>
      </w:r>
      <w:r>
        <w:rPr>
          <w:rStyle w:val="1Char"/>
          <w:rFonts w:eastAsia="黑体"/>
          <w:b w:val="0"/>
        </w:rPr>
        <w:t>词解释</w:t>
      </w:r>
      <w:bookmarkEnd w:id="77"/>
      <w:bookmarkEnd w:id="78"/>
      <w:bookmarkEnd w:id="79"/>
    </w:p>
    <w:p w:rsidR="00DB6EC8" w:rsidRDefault="00DB6EC8">
      <w:pPr>
        <w:spacing w:line="540" w:lineRule="exact"/>
        <w:jc w:val="left"/>
        <w:rPr>
          <w:b/>
          <w:sz w:val="44"/>
          <w:szCs w:val="44"/>
        </w:rPr>
      </w:pPr>
    </w:p>
    <w:p w:rsidR="00DB6EC8" w:rsidRDefault="007738B2">
      <w:pPr>
        <w:shd w:val="solid" w:color="FFFFFF" w:fill="auto"/>
        <w:autoSpaceDN w:val="0"/>
        <w:spacing w:line="540" w:lineRule="exact"/>
        <w:ind w:firstLine="640"/>
        <w:rPr>
          <w:rFonts w:eastAsia="仿宋"/>
          <w:shd w:val="clear" w:color="auto" w:fill="FFFFFF"/>
        </w:rPr>
      </w:pPr>
      <w:bookmarkStart w:id="80" w:name="_Toc15396614"/>
      <w:bookmarkStart w:id="81" w:name="_Toc15377226"/>
      <w:r>
        <w:rPr>
          <w:rFonts w:eastAsia="仿宋"/>
          <w:sz w:val="32"/>
          <w:shd w:val="clear" w:color="auto" w:fill="FFFFFF"/>
        </w:rPr>
        <w:t>1.</w:t>
      </w:r>
      <w:r>
        <w:rPr>
          <w:rFonts w:eastAsia="仿宋"/>
          <w:sz w:val="32"/>
          <w:shd w:val="clear" w:color="auto" w:fill="FFFFFF"/>
        </w:rPr>
        <w:t>财政拨款收入：指单位从同级财政部门取得的财政预算资金。</w:t>
      </w:r>
    </w:p>
    <w:p w:rsidR="00DB6EC8" w:rsidRDefault="007738B2">
      <w:pPr>
        <w:pStyle w:val="Default"/>
        <w:spacing w:line="540" w:lineRule="exact"/>
        <w:ind w:firstLineChars="200" w:firstLine="640"/>
        <w:rPr>
          <w:rFonts w:ascii="Times New Roman" w:hAnsi="Times New Roman" w:cs="Times New Roman"/>
          <w:color w:val="auto"/>
          <w:sz w:val="32"/>
          <w:szCs w:val="32"/>
        </w:rPr>
      </w:pPr>
      <w:r>
        <w:rPr>
          <w:rFonts w:ascii="Times New Roman" w:hAnsi="Times New Roman" w:cs="Times New Roman"/>
          <w:color w:val="auto"/>
          <w:sz w:val="32"/>
          <w:szCs w:val="32"/>
        </w:rPr>
        <w:t>2.</w:t>
      </w:r>
      <w:r>
        <w:rPr>
          <w:rFonts w:ascii="Times New Roman" w:hAnsi="Times New Roman" w:cs="Times New Roman"/>
          <w:color w:val="auto"/>
          <w:sz w:val="32"/>
          <w:szCs w:val="32"/>
        </w:rPr>
        <w:t>事业收入：指事业单位开展专业业务活动及辅助活动取得的收入。如四川省经济发展研究院机构运行事业收入等。</w:t>
      </w:r>
    </w:p>
    <w:p w:rsidR="00DB6EC8" w:rsidRDefault="007738B2">
      <w:pPr>
        <w:shd w:val="solid" w:color="FFFFFF" w:fill="auto"/>
        <w:autoSpaceDN w:val="0"/>
        <w:spacing w:line="540" w:lineRule="exact"/>
        <w:ind w:firstLine="640"/>
        <w:rPr>
          <w:rFonts w:eastAsia="仿宋"/>
          <w:shd w:val="clear" w:color="auto" w:fill="FFFFFF"/>
        </w:rPr>
      </w:pPr>
      <w:r>
        <w:rPr>
          <w:rFonts w:eastAsia="仿宋"/>
          <w:sz w:val="32"/>
          <w:shd w:val="clear" w:color="auto" w:fill="FFFFFF"/>
        </w:rPr>
        <w:t>3.</w:t>
      </w:r>
      <w:r>
        <w:rPr>
          <w:rFonts w:eastAsia="仿宋"/>
          <w:sz w:val="32"/>
          <w:shd w:val="clear" w:color="auto" w:fill="FFFFFF"/>
        </w:rPr>
        <w:t>经营收入：指事业单位在专业业务活动及其辅助活动之外开展非独立核算经营活动取得的收入。如事业单位对政府部门、企事业单位开展咨询服务取得的课题咨询费、课题编制费、房租收入等。</w:t>
      </w:r>
    </w:p>
    <w:p w:rsidR="00DB6EC8" w:rsidRDefault="007738B2">
      <w:pPr>
        <w:shd w:val="solid" w:color="FFFFFF" w:fill="auto"/>
        <w:autoSpaceDN w:val="0"/>
        <w:spacing w:line="540" w:lineRule="exact"/>
        <w:ind w:firstLine="640"/>
        <w:rPr>
          <w:rFonts w:eastAsia="仿宋"/>
          <w:shd w:val="clear" w:color="auto" w:fill="FFFFFF"/>
        </w:rPr>
      </w:pPr>
      <w:r>
        <w:rPr>
          <w:rFonts w:eastAsia="仿宋"/>
          <w:sz w:val="32"/>
          <w:shd w:val="clear" w:color="auto" w:fill="FFFFFF"/>
        </w:rPr>
        <w:t>4.</w:t>
      </w:r>
      <w:r>
        <w:rPr>
          <w:rFonts w:eastAsia="仿宋"/>
          <w:sz w:val="32"/>
          <w:shd w:val="clear" w:color="auto" w:fill="FFFFFF"/>
        </w:rPr>
        <w:t>其他收入：指单位取得的除上述收入以外的各项收入。主要是利息收入等。</w:t>
      </w:r>
    </w:p>
    <w:p w:rsidR="00DB6EC8" w:rsidRDefault="007738B2">
      <w:pPr>
        <w:shd w:val="solid" w:color="FFFFFF" w:fill="auto"/>
        <w:autoSpaceDN w:val="0"/>
        <w:spacing w:line="540" w:lineRule="exact"/>
        <w:ind w:firstLine="640"/>
        <w:rPr>
          <w:rFonts w:eastAsia="仿宋"/>
          <w:shd w:val="clear" w:color="auto" w:fill="FFFFFF"/>
        </w:rPr>
      </w:pPr>
      <w:r>
        <w:rPr>
          <w:rFonts w:eastAsia="仿宋"/>
          <w:sz w:val="32"/>
          <w:shd w:val="clear" w:color="auto" w:fill="FFFFFF"/>
        </w:rPr>
        <w:t>5.</w:t>
      </w:r>
      <w:r>
        <w:rPr>
          <w:rFonts w:eastAsia="仿宋"/>
          <w:sz w:val="32"/>
          <w:shd w:val="clear" w:color="auto" w:fill="FFFFFF"/>
        </w:rPr>
        <w:t>年初结转和结余：指以前年度尚未完成、结转到本年按有关规定继续使用的资金。</w:t>
      </w:r>
    </w:p>
    <w:p w:rsidR="00DB6EC8" w:rsidRDefault="007738B2">
      <w:pPr>
        <w:shd w:val="solid" w:color="FFFFFF" w:fill="auto"/>
        <w:autoSpaceDN w:val="0"/>
        <w:spacing w:line="540" w:lineRule="exact"/>
        <w:ind w:firstLine="640"/>
        <w:rPr>
          <w:rFonts w:eastAsia="仿宋"/>
          <w:shd w:val="clear" w:color="auto" w:fill="FFFFFF"/>
        </w:rPr>
      </w:pPr>
      <w:r>
        <w:rPr>
          <w:rFonts w:eastAsia="仿宋"/>
          <w:sz w:val="32"/>
          <w:shd w:val="clear" w:color="auto" w:fill="FFFFFF"/>
        </w:rPr>
        <w:t>6.</w:t>
      </w:r>
      <w:r>
        <w:rPr>
          <w:rFonts w:eastAsia="仿宋"/>
          <w:sz w:val="32"/>
          <w:shd w:val="clear" w:color="auto" w:fill="FFFFFF"/>
        </w:rPr>
        <w:t>项目支出结转和结余：指以前年度尚未完成、结转到本年按有关规定继续使用的项目资金。</w:t>
      </w:r>
    </w:p>
    <w:p w:rsidR="00DB6EC8" w:rsidRDefault="007738B2">
      <w:pPr>
        <w:shd w:val="solid" w:color="FFFFFF" w:fill="auto"/>
        <w:autoSpaceDN w:val="0"/>
        <w:spacing w:line="540" w:lineRule="exact"/>
        <w:ind w:firstLineChars="200" w:firstLine="640"/>
        <w:rPr>
          <w:rFonts w:eastAsia="仿宋"/>
          <w:shd w:val="clear" w:color="auto" w:fill="FFFFFF"/>
        </w:rPr>
      </w:pPr>
      <w:r>
        <w:rPr>
          <w:rFonts w:eastAsia="仿宋"/>
          <w:sz w:val="32"/>
          <w:shd w:val="clear" w:color="auto" w:fill="FFFFFF"/>
        </w:rPr>
        <w:t>7.</w:t>
      </w:r>
      <w:r>
        <w:rPr>
          <w:rFonts w:eastAsia="仿宋"/>
          <w:sz w:val="32"/>
          <w:shd w:val="clear" w:color="auto" w:fill="FFFFFF"/>
        </w:rPr>
        <w:t>一般公共服务支出（类）政府办公厅（室）及相关机构事务（款）其他政府办公厅（室）及相关机构事务支出（项）：指反映除行政运行、一般行政管理事务、机关服务、专项服务、专项业务活动、政务公开审批、法制建设、信访事务、参事事务、事业运行以外的其他政府办公厅（室）及相关机构事务支出。</w:t>
      </w:r>
    </w:p>
    <w:p w:rsidR="00DB6EC8" w:rsidRDefault="007738B2">
      <w:pPr>
        <w:shd w:val="solid" w:color="FFFFFF" w:fill="auto"/>
        <w:autoSpaceDN w:val="0"/>
        <w:spacing w:line="540" w:lineRule="exact"/>
        <w:ind w:firstLine="480"/>
        <w:rPr>
          <w:rFonts w:eastAsia="仿宋"/>
          <w:shd w:val="clear" w:color="auto" w:fill="FFFFFF"/>
        </w:rPr>
      </w:pPr>
      <w:r>
        <w:rPr>
          <w:rFonts w:eastAsia="仿宋"/>
          <w:sz w:val="32"/>
          <w:shd w:val="clear" w:color="auto" w:fill="FFFFFF"/>
        </w:rPr>
        <w:t>8.</w:t>
      </w:r>
      <w:r>
        <w:rPr>
          <w:rFonts w:eastAsia="仿宋"/>
          <w:sz w:val="32"/>
          <w:shd w:val="clear" w:color="auto" w:fill="FFFFFF"/>
        </w:rPr>
        <w:t>一般公共服务支出（类）发展与改革事务（款）行政运行（项）：指反映行政单位（包括实行公务员管理的事业单位）的基本支出。</w:t>
      </w:r>
    </w:p>
    <w:p w:rsidR="00DB6EC8" w:rsidRDefault="007738B2">
      <w:pPr>
        <w:shd w:val="solid" w:color="FFFFFF" w:fill="auto"/>
        <w:autoSpaceDN w:val="0"/>
        <w:spacing w:line="540" w:lineRule="exact"/>
        <w:ind w:firstLine="480"/>
        <w:rPr>
          <w:rFonts w:eastAsia="仿宋"/>
          <w:shd w:val="clear" w:color="auto" w:fill="FFFFFF"/>
        </w:rPr>
      </w:pPr>
      <w:r>
        <w:rPr>
          <w:rFonts w:eastAsia="仿宋"/>
          <w:sz w:val="32"/>
          <w:shd w:val="clear" w:color="auto" w:fill="FFFFFF"/>
        </w:rPr>
        <w:lastRenderedPageBreak/>
        <w:t>9.</w:t>
      </w:r>
      <w:r>
        <w:rPr>
          <w:rFonts w:eastAsia="仿宋"/>
          <w:sz w:val="32"/>
          <w:shd w:val="clear" w:color="auto" w:fill="FFFFFF"/>
        </w:rPr>
        <w:t>一般公共服务支出（类）发展与改革事务（款）一般行政管理事务（项）：指反映行政单位（包括实行公务员管理的事业单位）未单独设置项级科目的其他项目支出。</w:t>
      </w:r>
    </w:p>
    <w:p w:rsidR="00DB6EC8" w:rsidRDefault="007738B2">
      <w:pPr>
        <w:shd w:val="solid" w:color="FFFFFF" w:fill="auto"/>
        <w:autoSpaceDN w:val="0"/>
        <w:spacing w:line="540" w:lineRule="exact"/>
        <w:ind w:firstLine="480"/>
        <w:rPr>
          <w:rFonts w:eastAsia="仿宋"/>
          <w:shd w:val="clear" w:color="auto" w:fill="FFFFFF"/>
        </w:rPr>
      </w:pPr>
      <w:r>
        <w:rPr>
          <w:rFonts w:eastAsia="仿宋"/>
          <w:sz w:val="32"/>
          <w:shd w:val="clear" w:color="auto" w:fill="FFFFFF"/>
        </w:rPr>
        <w:t>10.</w:t>
      </w:r>
      <w:r>
        <w:rPr>
          <w:rFonts w:eastAsia="仿宋"/>
          <w:sz w:val="32"/>
          <w:shd w:val="clear" w:color="auto" w:fill="FFFFFF"/>
        </w:rPr>
        <w:t>一般公共服务支出（类）发展与改革事务（款）机关服务（项）：指反映为行政单位（包括实行公务员管理的事业单位）提供后勤服务的各类后勤服务中心、医务室等附属事业单位的支出。其他事业单位的支出，凡单独设置了项级科目的，在单独设置的项级科目中</w:t>
      </w:r>
      <w:r>
        <w:rPr>
          <w:rFonts w:eastAsia="仿宋"/>
          <w:sz w:val="32"/>
          <w:shd w:val="clear" w:color="auto" w:fill="FFFFFF"/>
        </w:rPr>
        <w:t>反映。未单设项级科目的，在</w:t>
      </w:r>
      <w:r>
        <w:rPr>
          <w:rFonts w:eastAsia="仿宋"/>
          <w:sz w:val="32"/>
          <w:shd w:val="clear" w:color="auto" w:fill="FFFFFF"/>
        </w:rPr>
        <w:t>“</w:t>
      </w:r>
      <w:r>
        <w:rPr>
          <w:rFonts w:eastAsia="仿宋"/>
          <w:sz w:val="32"/>
          <w:shd w:val="clear" w:color="auto" w:fill="FFFFFF"/>
        </w:rPr>
        <w:t>其他</w:t>
      </w:r>
      <w:r>
        <w:rPr>
          <w:rFonts w:eastAsia="仿宋"/>
          <w:sz w:val="32"/>
          <w:shd w:val="clear" w:color="auto" w:fill="FFFFFF"/>
        </w:rPr>
        <w:t>”</w:t>
      </w:r>
      <w:r>
        <w:rPr>
          <w:rFonts w:eastAsia="仿宋"/>
          <w:sz w:val="32"/>
          <w:shd w:val="clear" w:color="auto" w:fill="FFFFFF"/>
        </w:rPr>
        <w:t>项级科目中反映。</w:t>
      </w:r>
    </w:p>
    <w:p w:rsidR="00DB6EC8" w:rsidRDefault="007738B2">
      <w:pPr>
        <w:shd w:val="solid" w:color="FFFFFF" w:fill="auto"/>
        <w:autoSpaceDN w:val="0"/>
        <w:spacing w:line="540" w:lineRule="exact"/>
        <w:ind w:firstLine="480"/>
        <w:rPr>
          <w:rFonts w:eastAsia="仿宋"/>
          <w:shd w:val="clear" w:color="auto" w:fill="FFFFFF"/>
        </w:rPr>
      </w:pPr>
      <w:r>
        <w:rPr>
          <w:rFonts w:eastAsia="仿宋"/>
          <w:spacing w:val="-19"/>
          <w:sz w:val="32"/>
          <w:shd w:val="clear" w:color="auto" w:fill="FFFFFF"/>
        </w:rPr>
        <w:t>11.</w:t>
      </w:r>
      <w:r>
        <w:rPr>
          <w:rFonts w:eastAsia="仿宋"/>
          <w:sz w:val="32"/>
          <w:shd w:val="clear" w:color="auto" w:fill="FFFFFF"/>
        </w:rPr>
        <w:t>一般公共服务支出（类）发展与改革事务（款）社会事业发展规划（项）：</w:t>
      </w:r>
      <w:r>
        <w:rPr>
          <w:rFonts w:eastAsia="仿宋"/>
          <w:spacing w:val="-19"/>
          <w:sz w:val="32"/>
          <w:shd w:val="clear" w:color="auto" w:fill="FFFFFF"/>
        </w:rPr>
        <w:t>指</w:t>
      </w:r>
      <w:r>
        <w:rPr>
          <w:rFonts w:eastAsia="仿宋"/>
          <w:sz w:val="32"/>
          <w:shd w:val="clear" w:color="auto" w:fill="FFFFFF"/>
        </w:rPr>
        <w:t>反映</w:t>
      </w:r>
      <w:r>
        <w:rPr>
          <w:rFonts w:eastAsia="仿宋"/>
          <w:spacing w:val="-19"/>
          <w:sz w:val="32"/>
          <w:shd w:val="clear" w:color="auto" w:fill="FFFFFF"/>
        </w:rPr>
        <w:t>社会事业发展规划方面的支出。</w:t>
      </w:r>
    </w:p>
    <w:p w:rsidR="00DB6EC8" w:rsidRDefault="007738B2">
      <w:pPr>
        <w:shd w:val="solid" w:color="FFFFFF" w:fill="auto"/>
        <w:autoSpaceDN w:val="0"/>
        <w:spacing w:line="540" w:lineRule="exact"/>
        <w:ind w:firstLine="480"/>
        <w:rPr>
          <w:rFonts w:eastAsia="仿宋"/>
          <w:shd w:val="clear" w:color="auto" w:fill="FFFFFF"/>
        </w:rPr>
      </w:pPr>
      <w:r>
        <w:rPr>
          <w:rFonts w:eastAsia="仿宋"/>
          <w:sz w:val="32"/>
          <w:shd w:val="clear" w:color="auto" w:fill="FFFFFF"/>
        </w:rPr>
        <w:t>12.</w:t>
      </w:r>
      <w:r>
        <w:rPr>
          <w:rFonts w:eastAsia="仿宋"/>
          <w:sz w:val="32"/>
          <w:shd w:val="clear" w:color="auto" w:fill="FFFFFF"/>
        </w:rPr>
        <w:t>一般公共服务支出（类）发展与改革事务（款）经济体制改革研究（项）：</w:t>
      </w:r>
      <w:r>
        <w:rPr>
          <w:rFonts w:eastAsia="仿宋"/>
          <w:spacing w:val="-19"/>
          <w:sz w:val="32"/>
          <w:shd w:val="clear" w:color="auto" w:fill="FFFFFF"/>
        </w:rPr>
        <w:t>指</w:t>
      </w:r>
      <w:r>
        <w:rPr>
          <w:rFonts w:eastAsia="仿宋"/>
          <w:sz w:val="32"/>
          <w:shd w:val="clear" w:color="auto" w:fill="FFFFFF"/>
        </w:rPr>
        <w:t>反映</w:t>
      </w:r>
      <w:r>
        <w:rPr>
          <w:rFonts w:eastAsia="仿宋"/>
          <w:spacing w:val="-19"/>
          <w:sz w:val="32"/>
          <w:shd w:val="clear" w:color="auto" w:fill="FFFFFF"/>
        </w:rPr>
        <w:t>经济体制改革与研究方面的支出。</w:t>
      </w:r>
    </w:p>
    <w:p w:rsidR="00DB6EC8" w:rsidRDefault="007738B2">
      <w:pPr>
        <w:shd w:val="solid" w:color="FFFFFF" w:fill="auto"/>
        <w:autoSpaceDN w:val="0"/>
        <w:spacing w:line="540" w:lineRule="exact"/>
        <w:ind w:firstLine="480"/>
        <w:rPr>
          <w:rFonts w:eastAsia="仿宋"/>
          <w:shd w:val="clear" w:color="auto" w:fill="FFFFFF"/>
        </w:rPr>
      </w:pPr>
      <w:r>
        <w:rPr>
          <w:rFonts w:eastAsia="仿宋"/>
          <w:sz w:val="32"/>
          <w:shd w:val="clear" w:color="auto" w:fill="FFFFFF"/>
        </w:rPr>
        <w:t>13.</w:t>
      </w:r>
      <w:r>
        <w:rPr>
          <w:rFonts w:eastAsia="仿宋"/>
          <w:sz w:val="32"/>
          <w:shd w:val="clear" w:color="auto" w:fill="FFFFFF"/>
        </w:rPr>
        <w:t>一般公共服务支出（类）发展与改革事务（款）物价管理（项）：指反映物价管理方面的支出。</w:t>
      </w:r>
    </w:p>
    <w:p w:rsidR="00DB6EC8" w:rsidRDefault="007738B2">
      <w:pPr>
        <w:shd w:val="solid" w:color="FFFFFF" w:fill="auto"/>
        <w:autoSpaceDN w:val="0"/>
        <w:spacing w:line="540" w:lineRule="exact"/>
        <w:ind w:firstLine="480"/>
        <w:rPr>
          <w:rFonts w:eastAsia="仿宋"/>
          <w:shd w:val="clear" w:color="auto" w:fill="FFFFFF"/>
        </w:rPr>
      </w:pPr>
      <w:r>
        <w:rPr>
          <w:rFonts w:eastAsia="仿宋"/>
          <w:sz w:val="32"/>
          <w:shd w:val="clear" w:color="auto" w:fill="FFFFFF"/>
        </w:rPr>
        <w:t>14.</w:t>
      </w:r>
      <w:r>
        <w:rPr>
          <w:rFonts w:eastAsia="仿宋"/>
          <w:sz w:val="32"/>
          <w:shd w:val="clear" w:color="auto" w:fill="FFFFFF"/>
        </w:rPr>
        <w:t>一般公共服务支出（类）发展与改革事务（款）事业运行（项）：指反映事业单位的基本支出，不包括行政单位（包括实行公务员管理的事业单位）后勤服务中心、</w:t>
      </w:r>
      <w:r>
        <w:rPr>
          <w:rFonts w:eastAsia="仿宋"/>
          <w:sz w:val="32"/>
          <w:shd w:val="clear" w:color="auto" w:fill="FFFFFF"/>
        </w:rPr>
        <w:t>医务室等附属事业单位。</w:t>
      </w:r>
    </w:p>
    <w:p w:rsidR="00DB6EC8" w:rsidRDefault="007738B2">
      <w:pPr>
        <w:shd w:val="solid" w:color="FFFFFF" w:fill="auto"/>
        <w:autoSpaceDN w:val="0"/>
        <w:spacing w:line="540" w:lineRule="exact"/>
        <w:ind w:firstLineChars="200" w:firstLine="640"/>
        <w:rPr>
          <w:rFonts w:eastAsia="仿宋"/>
          <w:shd w:val="clear" w:color="auto" w:fill="FFFFFF"/>
        </w:rPr>
      </w:pPr>
      <w:r>
        <w:rPr>
          <w:rFonts w:eastAsia="仿宋"/>
          <w:sz w:val="32"/>
          <w:shd w:val="clear" w:color="auto" w:fill="FFFFFF"/>
        </w:rPr>
        <w:t>15.</w:t>
      </w:r>
      <w:r>
        <w:rPr>
          <w:rFonts w:eastAsia="仿宋"/>
          <w:sz w:val="32"/>
          <w:shd w:val="clear" w:color="auto" w:fill="FFFFFF"/>
        </w:rPr>
        <w:t>一般公共服务支出（类）发展与改革事务（款）其他发展与改革事务支出（项）：指反映除行政运行、一般行政管理事务、机关服务、社会事业发展规划、经济体制改革研究、物价管理、事业运行以外的其他发展与改革事务支出。</w:t>
      </w:r>
    </w:p>
    <w:p w:rsidR="00DB6EC8" w:rsidRDefault="007738B2">
      <w:pPr>
        <w:shd w:val="solid" w:color="FFFFFF" w:fill="auto"/>
        <w:autoSpaceDN w:val="0"/>
        <w:spacing w:line="540" w:lineRule="exact"/>
        <w:ind w:firstLine="640"/>
        <w:rPr>
          <w:rFonts w:eastAsia="仿宋"/>
          <w:sz w:val="32"/>
          <w:shd w:val="clear" w:color="auto" w:fill="FFFFFF"/>
        </w:rPr>
      </w:pPr>
      <w:r>
        <w:rPr>
          <w:rFonts w:eastAsia="仿宋"/>
          <w:sz w:val="32"/>
          <w:shd w:val="clear" w:color="auto" w:fill="FFFFFF"/>
        </w:rPr>
        <w:t>16.</w:t>
      </w:r>
      <w:r>
        <w:rPr>
          <w:rFonts w:eastAsia="仿宋"/>
          <w:sz w:val="32"/>
          <w:shd w:val="clear" w:color="auto" w:fill="FFFFFF"/>
        </w:rPr>
        <w:t>一般公共服务支出（类）其他共产党事务支出（款）其他共产党事务支出（项）：指反映除行政运行、一般行政</w:t>
      </w:r>
      <w:r>
        <w:rPr>
          <w:rFonts w:eastAsia="仿宋"/>
          <w:sz w:val="32"/>
          <w:shd w:val="clear" w:color="auto" w:fill="FFFFFF"/>
        </w:rPr>
        <w:lastRenderedPageBreak/>
        <w:t>管理事务、机关服务、事业运行以外的其他用于中国共产党事务的支出。</w:t>
      </w:r>
    </w:p>
    <w:p w:rsidR="00DB6EC8" w:rsidRDefault="007738B2">
      <w:pPr>
        <w:shd w:val="solid" w:color="FFFFFF" w:fill="auto"/>
        <w:autoSpaceDN w:val="0"/>
        <w:spacing w:line="540" w:lineRule="exact"/>
        <w:ind w:firstLine="640"/>
        <w:rPr>
          <w:rFonts w:eastAsia="仿宋"/>
          <w:sz w:val="32"/>
          <w:shd w:val="clear" w:color="auto" w:fill="FFFFFF"/>
        </w:rPr>
      </w:pPr>
      <w:r>
        <w:rPr>
          <w:rFonts w:eastAsia="仿宋"/>
          <w:sz w:val="32"/>
          <w:shd w:val="clear" w:color="auto" w:fill="FFFFFF"/>
        </w:rPr>
        <w:t>17.</w:t>
      </w:r>
      <w:r>
        <w:rPr>
          <w:rFonts w:eastAsia="仿宋"/>
          <w:sz w:val="32"/>
          <w:shd w:val="clear" w:color="auto" w:fill="FFFFFF"/>
        </w:rPr>
        <w:t>一般公共服务支出（类）其他一般公共服务支出（款）其他一般公共服务支出（项）：指反映上述项目以外的其他一</w:t>
      </w:r>
      <w:r>
        <w:rPr>
          <w:rFonts w:eastAsia="仿宋"/>
          <w:sz w:val="32"/>
          <w:shd w:val="clear" w:color="auto" w:fill="FFFFFF"/>
        </w:rPr>
        <w:t>般公共服务支出。</w:t>
      </w:r>
    </w:p>
    <w:p w:rsidR="00DB6EC8" w:rsidRDefault="007738B2">
      <w:pPr>
        <w:shd w:val="solid" w:color="FFFFFF" w:fill="auto"/>
        <w:autoSpaceDN w:val="0"/>
        <w:spacing w:line="540" w:lineRule="exact"/>
        <w:ind w:firstLine="640"/>
        <w:rPr>
          <w:rFonts w:eastAsia="仿宋"/>
          <w:shd w:val="clear" w:color="auto" w:fill="FFFFFF"/>
        </w:rPr>
      </w:pPr>
      <w:r>
        <w:rPr>
          <w:rFonts w:eastAsia="仿宋"/>
          <w:sz w:val="32"/>
          <w:shd w:val="clear" w:color="auto" w:fill="FFFFFF"/>
        </w:rPr>
        <w:t>18.</w:t>
      </w:r>
      <w:r>
        <w:rPr>
          <w:rFonts w:eastAsia="仿宋"/>
          <w:sz w:val="32"/>
          <w:shd w:val="clear" w:color="auto" w:fill="FFFFFF"/>
        </w:rPr>
        <w:t>教育支出（类）进修及培训（款）培训支出（项）：指反映各部门安排的用于培训方面的支出。教育部门的师资培训，党校、行政学院等专业干部教育机构的支出，以及退役士兵、转业士官的培训支出，不在本科目反映。</w:t>
      </w:r>
    </w:p>
    <w:p w:rsidR="00DB6EC8" w:rsidRDefault="007738B2">
      <w:pPr>
        <w:shd w:val="solid" w:color="FFFFFF" w:fill="auto"/>
        <w:autoSpaceDN w:val="0"/>
        <w:spacing w:line="540" w:lineRule="exact"/>
        <w:ind w:firstLineChars="200" w:firstLine="640"/>
        <w:rPr>
          <w:rFonts w:eastAsia="仿宋"/>
          <w:shd w:val="clear" w:color="auto" w:fill="FFFFFF"/>
        </w:rPr>
      </w:pPr>
      <w:r>
        <w:rPr>
          <w:rFonts w:eastAsia="仿宋"/>
          <w:sz w:val="32"/>
          <w:shd w:val="clear" w:color="auto" w:fill="FFFFFF"/>
        </w:rPr>
        <w:t>19.</w:t>
      </w:r>
      <w:r>
        <w:rPr>
          <w:rFonts w:eastAsia="仿宋"/>
          <w:sz w:val="32"/>
          <w:shd w:val="clear" w:color="auto" w:fill="FFFFFF"/>
        </w:rPr>
        <w:t>科学技术支出（类）应用研究（款）机构运行（项）：指反映应用研究机构的基本支出。</w:t>
      </w:r>
    </w:p>
    <w:p w:rsidR="00DB6EC8" w:rsidRDefault="007738B2">
      <w:pPr>
        <w:shd w:val="solid" w:color="FFFFFF" w:fill="auto"/>
        <w:autoSpaceDN w:val="0"/>
        <w:spacing w:line="540" w:lineRule="exact"/>
        <w:ind w:firstLineChars="200" w:firstLine="640"/>
        <w:rPr>
          <w:rFonts w:eastAsia="仿宋"/>
          <w:shd w:val="clear" w:color="auto" w:fill="FFFFFF"/>
        </w:rPr>
      </w:pPr>
      <w:r>
        <w:rPr>
          <w:rFonts w:eastAsia="仿宋"/>
          <w:sz w:val="32"/>
          <w:shd w:val="clear" w:color="auto" w:fill="FFFFFF"/>
        </w:rPr>
        <w:t>20.</w:t>
      </w:r>
      <w:r>
        <w:rPr>
          <w:rFonts w:eastAsia="仿宋"/>
          <w:sz w:val="32"/>
          <w:shd w:val="clear" w:color="auto" w:fill="FFFFFF"/>
        </w:rPr>
        <w:t>科学技术支出（类）应用研究（款）社会公益研究（项）：指反映从事卫生、劳动保护、计划生育、环境科学、农业等社会公益专项科研方面的支出。</w:t>
      </w:r>
    </w:p>
    <w:p w:rsidR="00DB6EC8" w:rsidRDefault="007738B2">
      <w:pPr>
        <w:shd w:val="solid" w:color="FFFFFF" w:fill="auto"/>
        <w:autoSpaceDN w:val="0"/>
        <w:spacing w:line="540" w:lineRule="exact"/>
        <w:ind w:firstLineChars="200" w:firstLine="640"/>
        <w:rPr>
          <w:rFonts w:eastAsia="仿宋"/>
          <w:shd w:val="clear" w:color="auto" w:fill="FFFFFF"/>
        </w:rPr>
      </w:pPr>
      <w:r>
        <w:rPr>
          <w:rFonts w:eastAsia="仿宋"/>
          <w:sz w:val="32"/>
          <w:shd w:val="clear" w:color="auto" w:fill="FFFFFF"/>
        </w:rPr>
        <w:t>21.</w:t>
      </w:r>
      <w:r>
        <w:rPr>
          <w:rFonts w:eastAsia="仿宋"/>
          <w:sz w:val="32"/>
          <w:shd w:val="clear" w:color="auto" w:fill="FFFFFF"/>
        </w:rPr>
        <w:t>科学技术支出（类）应用研究（款）其他应用研究支出（项）：指反</w:t>
      </w:r>
      <w:r>
        <w:rPr>
          <w:rFonts w:eastAsia="仿宋"/>
          <w:sz w:val="32"/>
          <w:shd w:val="clear" w:color="auto" w:fill="FFFFFF"/>
        </w:rPr>
        <w:t>映除机构运行、社会公益研究、高技术研究、专项科研试制以外其他用于应用研究方面的支出。</w:t>
      </w:r>
    </w:p>
    <w:p w:rsidR="00DB6EC8" w:rsidRDefault="007738B2">
      <w:pPr>
        <w:shd w:val="solid" w:color="FFFFFF" w:fill="auto"/>
        <w:autoSpaceDN w:val="0"/>
        <w:spacing w:line="540" w:lineRule="exact"/>
        <w:ind w:firstLineChars="200" w:firstLine="640"/>
        <w:rPr>
          <w:rFonts w:eastAsia="仿宋"/>
          <w:shd w:val="clear" w:color="auto" w:fill="FFFFFF"/>
        </w:rPr>
      </w:pPr>
      <w:r>
        <w:rPr>
          <w:rFonts w:eastAsia="仿宋"/>
          <w:sz w:val="32"/>
          <w:shd w:val="clear" w:color="auto" w:fill="FFFFFF"/>
        </w:rPr>
        <w:t>22.</w:t>
      </w:r>
      <w:r>
        <w:rPr>
          <w:rFonts w:eastAsia="仿宋"/>
          <w:sz w:val="32"/>
          <w:shd w:val="clear" w:color="auto" w:fill="FFFFFF"/>
        </w:rPr>
        <w:t>社会保障和就业支出（类）行政事业单位离退休（款）事业单位离退休（项）：指实行归口管理的事业单位开支的离退休经费。</w:t>
      </w:r>
    </w:p>
    <w:p w:rsidR="00DB6EC8" w:rsidRDefault="007738B2">
      <w:pPr>
        <w:shd w:val="solid" w:color="FFFFFF" w:fill="auto"/>
        <w:autoSpaceDN w:val="0"/>
        <w:spacing w:line="540" w:lineRule="exact"/>
        <w:ind w:firstLineChars="200" w:firstLine="640"/>
        <w:rPr>
          <w:rFonts w:eastAsia="仿宋"/>
          <w:shd w:val="clear" w:color="auto" w:fill="FFFFFF"/>
        </w:rPr>
      </w:pPr>
      <w:r>
        <w:rPr>
          <w:rFonts w:eastAsia="仿宋"/>
          <w:sz w:val="32"/>
          <w:shd w:val="clear" w:color="auto" w:fill="FFFFFF"/>
        </w:rPr>
        <w:t>23.</w:t>
      </w:r>
      <w:r>
        <w:rPr>
          <w:rFonts w:eastAsia="仿宋"/>
          <w:sz w:val="32"/>
          <w:shd w:val="clear" w:color="auto" w:fill="FFFFFF"/>
        </w:rPr>
        <w:t>社会保障和就业支出（类）行政事业单位离退休（款）未归口管理的行政单位离退休（项）：指反映行归口管理的行政单位（包括实行公务员管理的事业单位）开支的离退休支出。</w:t>
      </w:r>
    </w:p>
    <w:p w:rsidR="00DB6EC8" w:rsidRDefault="007738B2">
      <w:pPr>
        <w:shd w:val="solid" w:color="FFFFFF" w:fill="auto"/>
        <w:autoSpaceDN w:val="0"/>
        <w:spacing w:line="540" w:lineRule="exact"/>
        <w:ind w:firstLineChars="200" w:firstLine="640"/>
        <w:rPr>
          <w:rFonts w:eastAsia="仿宋"/>
          <w:shd w:val="clear" w:color="auto" w:fill="FFFFFF"/>
        </w:rPr>
      </w:pPr>
      <w:r>
        <w:rPr>
          <w:rFonts w:eastAsia="仿宋"/>
          <w:sz w:val="32"/>
          <w:shd w:val="clear" w:color="auto" w:fill="FFFFFF"/>
        </w:rPr>
        <w:t>24.</w:t>
      </w:r>
      <w:r>
        <w:rPr>
          <w:rFonts w:eastAsia="仿宋"/>
          <w:sz w:val="32"/>
          <w:shd w:val="clear" w:color="auto" w:fill="FFFFFF"/>
        </w:rPr>
        <w:t>社会保障和就业支出（类）行政事业单位离退休（款）</w:t>
      </w:r>
      <w:r>
        <w:rPr>
          <w:rFonts w:eastAsia="仿宋"/>
          <w:sz w:val="32"/>
          <w:shd w:val="clear" w:color="auto" w:fill="FFFFFF"/>
        </w:rPr>
        <w:lastRenderedPageBreak/>
        <w:t>机关事业单位基本养老缴费支出（项）：指反映事业单位实施养老保险制度由单位缴纳的基本养老</w:t>
      </w:r>
      <w:r>
        <w:rPr>
          <w:rFonts w:eastAsia="仿宋"/>
          <w:sz w:val="32"/>
          <w:shd w:val="clear" w:color="auto" w:fill="FFFFFF"/>
        </w:rPr>
        <w:t>保险费支出。</w:t>
      </w:r>
    </w:p>
    <w:p w:rsidR="00DB6EC8" w:rsidRDefault="007738B2">
      <w:pPr>
        <w:shd w:val="solid" w:color="FFFFFF" w:fill="auto"/>
        <w:autoSpaceDN w:val="0"/>
        <w:spacing w:line="540" w:lineRule="exact"/>
        <w:ind w:firstLineChars="200" w:firstLine="640"/>
        <w:rPr>
          <w:rFonts w:eastAsia="仿宋"/>
          <w:shd w:val="clear" w:color="auto" w:fill="FFFFFF"/>
        </w:rPr>
      </w:pPr>
      <w:r>
        <w:rPr>
          <w:rFonts w:eastAsia="仿宋"/>
          <w:sz w:val="32"/>
          <w:shd w:val="clear" w:color="auto" w:fill="FFFFFF"/>
        </w:rPr>
        <w:t>25.</w:t>
      </w:r>
      <w:r>
        <w:rPr>
          <w:rFonts w:eastAsia="仿宋"/>
          <w:sz w:val="32"/>
          <w:shd w:val="clear" w:color="auto" w:fill="FFFFFF"/>
        </w:rPr>
        <w:t>社会保障和就业支出（类）行政事业单位离退休（款）机关事业单位职业年金缴费支出（项）：指反映事业单位实施养老保险制度由单位实际缴纳的职业年金支出。</w:t>
      </w:r>
    </w:p>
    <w:p w:rsidR="00DB6EC8" w:rsidRDefault="007738B2">
      <w:pPr>
        <w:shd w:val="solid" w:color="FFFFFF" w:fill="auto"/>
        <w:autoSpaceDN w:val="0"/>
        <w:spacing w:line="540" w:lineRule="exact"/>
        <w:ind w:firstLineChars="200" w:firstLine="640"/>
        <w:rPr>
          <w:rFonts w:eastAsia="仿宋"/>
          <w:shd w:val="clear" w:color="auto" w:fill="FFFFFF"/>
        </w:rPr>
      </w:pPr>
      <w:r>
        <w:rPr>
          <w:rFonts w:eastAsia="仿宋"/>
          <w:sz w:val="32"/>
          <w:shd w:val="clear" w:color="auto" w:fill="FFFFFF"/>
        </w:rPr>
        <w:t>26.</w:t>
      </w:r>
      <w:r>
        <w:rPr>
          <w:rFonts w:eastAsia="仿宋"/>
          <w:sz w:val="32"/>
          <w:shd w:val="clear" w:color="auto" w:fill="FFFFFF"/>
        </w:rPr>
        <w:t>社会保障和就业支出（类）抚恤（款）死亡抚恤（项）：指反映按规定用于烈士和牺牲、病故人员家属的一次性和定期抚恤金以及丧葬补助费。</w:t>
      </w:r>
    </w:p>
    <w:p w:rsidR="00DB6EC8" w:rsidRDefault="007738B2">
      <w:pPr>
        <w:shd w:val="solid" w:color="FFFFFF" w:fill="auto"/>
        <w:autoSpaceDN w:val="0"/>
        <w:spacing w:line="540" w:lineRule="exact"/>
        <w:ind w:firstLineChars="200" w:firstLine="640"/>
        <w:rPr>
          <w:rFonts w:eastAsia="仿宋"/>
          <w:shd w:val="clear" w:color="auto" w:fill="FFFFFF"/>
        </w:rPr>
      </w:pPr>
      <w:r>
        <w:rPr>
          <w:rFonts w:eastAsia="仿宋"/>
          <w:sz w:val="32"/>
          <w:shd w:val="clear" w:color="auto" w:fill="FFFFFF"/>
        </w:rPr>
        <w:t>27.</w:t>
      </w:r>
      <w:r>
        <w:rPr>
          <w:rFonts w:eastAsia="仿宋"/>
          <w:sz w:val="32"/>
          <w:shd w:val="clear" w:color="auto" w:fill="FFFFFF"/>
        </w:rPr>
        <w:t>社会保障和就业支出（类）其他社会保障和就业支出（款）其他社会保障和就业支出（项）：指反映除人力资源和社会保障管理、民政管理事务、补充全国社会保障基金、象征事业单位离退休、企业改革补助、就业补助、抚恤、退役安置、社会福利、残疾人事业、自然灾害生活补助、红十字事业、最低生活保障、临时救助等项目以外其他用于社会保障和就业方面的支出。</w:t>
      </w:r>
    </w:p>
    <w:p w:rsidR="00DB6EC8" w:rsidRDefault="007738B2">
      <w:pPr>
        <w:shd w:val="solid" w:color="FFFFFF" w:fill="auto"/>
        <w:autoSpaceDN w:val="0"/>
        <w:spacing w:line="540" w:lineRule="exact"/>
        <w:ind w:firstLineChars="200" w:firstLine="640"/>
        <w:rPr>
          <w:rFonts w:eastAsia="仿宋"/>
          <w:shd w:val="clear" w:color="auto" w:fill="FFFFFF"/>
        </w:rPr>
      </w:pPr>
      <w:r>
        <w:rPr>
          <w:rFonts w:eastAsia="仿宋"/>
          <w:sz w:val="32"/>
          <w:shd w:val="clear" w:color="auto" w:fill="FFFFFF"/>
        </w:rPr>
        <w:t>28.</w:t>
      </w:r>
      <w:r>
        <w:rPr>
          <w:rFonts w:eastAsia="仿宋"/>
          <w:sz w:val="32"/>
          <w:shd w:val="clear" w:color="auto" w:fill="FFFFFF"/>
        </w:rPr>
        <w:t>医疗卫生与计划生育支出（类）医疗保障（款）行政单位医疗（项）：指反映财政部门集中安排的行政单位基本医疗保险缴费经费，未参加医疗保险的行政单位的公费医疗经费，按国家规定享受</w:t>
      </w:r>
      <w:r>
        <w:rPr>
          <w:rFonts w:eastAsia="仿宋"/>
          <w:sz w:val="32"/>
          <w:shd w:val="clear" w:color="auto" w:fill="FFFFFF"/>
        </w:rPr>
        <w:t>离休人员、红军老战士待遇人员的医疗经费。</w:t>
      </w:r>
    </w:p>
    <w:p w:rsidR="00DB6EC8" w:rsidRDefault="007738B2">
      <w:pPr>
        <w:shd w:val="solid" w:color="FFFFFF" w:fill="auto"/>
        <w:autoSpaceDN w:val="0"/>
        <w:spacing w:line="540" w:lineRule="exact"/>
        <w:ind w:firstLineChars="200" w:firstLine="640"/>
        <w:rPr>
          <w:rFonts w:eastAsia="仿宋"/>
          <w:shd w:val="clear" w:color="auto" w:fill="FFFFFF"/>
        </w:rPr>
      </w:pPr>
      <w:r>
        <w:rPr>
          <w:rFonts w:eastAsia="仿宋"/>
          <w:sz w:val="32"/>
          <w:shd w:val="clear" w:color="auto" w:fill="FFFFFF"/>
        </w:rPr>
        <w:t>29.</w:t>
      </w:r>
      <w:r>
        <w:rPr>
          <w:rFonts w:eastAsia="仿宋"/>
          <w:sz w:val="32"/>
          <w:shd w:val="clear" w:color="auto" w:fill="FFFFFF"/>
        </w:rPr>
        <w:t>医疗卫生与计划生育支出（类）医疗保障（款）事业单位医疗（项）：指反映财政部门集中安排的事业单位基本医疗保险缴费经费，未参加医疗保险的事业单位的公费医疗经费，按国家规定享受离休人员待遇的医疗经费。</w:t>
      </w:r>
    </w:p>
    <w:p w:rsidR="00DB6EC8" w:rsidRDefault="007738B2">
      <w:pPr>
        <w:shd w:val="solid" w:color="FFFFFF" w:fill="auto"/>
        <w:autoSpaceDN w:val="0"/>
        <w:spacing w:line="540" w:lineRule="exact"/>
        <w:ind w:firstLineChars="200" w:firstLine="640"/>
        <w:rPr>
          <w:rFonts w:eastAsia="仿宋"/>
          <w:shd w:val="clear" w:color="auto" w:fill="FFFFFF"/>
        </w:rPr>
      </w:pPr>
      <w:r>
        <w:rPr>
          <w:rFonts w:eastAsia="仿宋"/>
          <w:sz w:val="32"/>
          <w:shd w:val="clear" w:color="auto" w:fill="FFFFFF"/>
        </w:rPr>
        <w:t>30.</w:t>
      </w:r>
      <w:r>
        <w:rPr>
          <w:rFonts w:eastAsia="仿宋"/>
          <w:sz w:val="32"/>
          <w:shd w:val="clear" w:color="auto" w:fill="FFFFFF"/>
        </w:rPr>
        <w:t>医疗卫生与计划生育支出（类）医疗保障（款）公务</w:t>
      </w:r>
      <w:r>
        <w:rPr>
          <w:rFonts w:eastAsia="仿宋"/>
          <w:sz w:val="32"/>
          <w:shd w:val="clear" w:color="auto" w:fill="FFFFFF"/>
        </w:rPr>
        <w:lastRenderedPageBreak/>
        <w:t>员医疗补助（项）：指反映财政部门集中安排的公务员医疗补助经费。</w:t>
      </w:r>
    </w:p>
    <w:p w:rsidR="00DB6EC8" w:rsidRDefault="007738B2">
      <w:pPr>
        <w:shd w:val="solid" w:color="FFFFFF" w:fill="auto"/>
        <w:autoSpaceDN w:val="0"/>
        <w:spacing w:line="540" w:lineRule="exact"/>
        <w:ind w:firstLineChars="200" w:firstLine="640"/>
        <w:rPr>
          <w:rFonts w:eastAsia="仿宋"/>
          <w:shd w:val="clear" w:color="auto" w:fill="FFFFFF"/>
        </w:rPr>
      </w:pPr>
      <w:r>
        <w:rPr>
          <w:rFonts w:eastAsia="仿宋"/>
          <w:sz w:val="32"/>
          <w:shd w:val="clear" w:color="auto" w:fill="FFFFFF"/>
        </w:rPr>
        <w:t>31.</w:t>
      </w:r>
      <w:r>
        <w:rPr>
          <w:rFonts w:eastAsia="仿宋"/>
          <w:sz w:val="32"/>
          <w:shd w:val="clear" w:color="auto" w:fill="FFFFFF"/>
        </w:rPr>
        <w:t>节能环保支出（类）循环经济（款）循环经济（项）：</w:t>
      </w:r>
    </w:p>
    <w:p w:rsidR="00DB6EC8" w:rsidRDefault="007738B2">
      <w:pPr>
        <w:shd w:val="solid" w:color="FFFFFF" w:fill="auto"/>
        <w:autoSpaceDN w:val="0"/>
        <w:spacing w:line="540" w:lineRule="exact"/>
        <w:rPr>
          <w:rFonts w:eastAsia="仿宋"/>
          <w:shd w:val="clear" w:color="auto" w:fill="FFFFFF"/>
        </w:rPr>
      </w:pPr>
      <w:r>
        <w:rPr>
          <w:rFonts w:eastAsia="仿宋"/>
          <w:sz w:val="32"/>
          <w:shd w:val="clear" w:color="auto" w:fill="FFFFFF"/>
        </w:rPr>
        <w:t>指反映用于循环经济（</w:t>
      </w:r>
      <w:proofErr w:type="gramStart"/>
      <w:r>
        <w:rPr>
          <w:rFonts w:eastAsia="仿宋"/>
          <w:sz w:val="32"/>
          <w:shd w:val="clear" w:color="auto" w:fill="FFFFFF"/>
        </w:rPr>
        <w:t>含资源</w:t>
      </w:r>
      <w:proofErr w:type="gramEnd"/>
      <w:r>
        <w:rPr>
          <w:rFonts w:eastAsia="仿宋"/>
          <w:sz w:val="32"/>
          <w:shd w:val="clear" w:color="auto" w:fill="FFFFFF"/>
        </w:rPr>
        <w:t>综合利用）方面的支出。</w:t>
      </w:r>
    </w:p>
    <w:p w:rsidR="00DB6EC8" w:rsidRDefault="007738B2">
      <w:pPr>
        <w:shd w:val="solid" w:color="FFFFFF" w:fill="auto"/>
        <w:autoSpaceDN w:val="0"/>
        <w:spacing w:line="540" w:lineRule="exact"/>
        <w:ind w:firstLineChars="200" w:firstLine="640"/>
        <w:rPr>
          <w:rFonts w:eastAsia="仿宋"/>
          <w:shd w:val="clear" w:color="auto" w:fill="FFFFFF"/>
        </w:rPr>
      </w:pPr>
      <w:r>
        <w:rPr>
          <w:rFonts w:eastAsia="仿宋"/>
          <w:sz w:val="32"/>
          <w:shd w:val="clear" w:color="auto" w:fill="FFFFFF"/>
        </w:rPr>
        <w:t>32.</w:t>
      </w:r>
      <w:r>
        <w:rPr>
          <w:rFonts w:eastAsia="仿宋"/>
          <w:sz w:val="32"/>
          <w:shd w:val="clear" w:color="auto" w:fill="FFFFFF"/>
        </w:rPr>
        <w:t>节能环保支出（类）能源管理事务（款）其他能源管理事务支出（项）：指反映除行政运行、一般行政管理事务、机关服务、能源预测预警、能源战略规划与实施、能源科技装备、能源管理、石油储备发展管理、能源调查、信息化建设、农村电网建设、事业运行以外用于能源管理事务的支出。</w:t>
      </w:r>
    </w:p>
    <w:p w:rsidR="00DB6EC8" w:rsidRDefault="007738B2">
      <w:pPr>
        <w:shd w:val="solid" w:color="FFFFFF" w:fill="auto"/>
        <w:autoSpaceDN w:val="0"/>
        <w:spacing w:line="540" w:lineRule="exact"/>
        <w:ind w:firstLineChars="200" w:firstLine="640"/>
        <w:rPr>
          <w:rFonts w:eastAsia="仿宋"/>
          <w:shd w:val="clear" w:color="auto" w:fill="FFFFFF"/>
        </w:rPr>
      </w:pPr>
      <w:r>
        <w:rPr>
          <w:rFonts w:eastAsia="仿宋"/>
          <w:sz w:val="32"/>
          <w:shd w:val="clear" w:color="auto" w:fill="FFFFFF"/>
        </w:rPr>
        <w:t>33.</w:t>
      </w:r>
      <w:r>
        <w:rPr>
          <w:rFonts w:eastAsia="仿宋"/>
          <w:sz w:val="32"/>
          <w:shd w:val="clear" w:color="auto" w:fill="FFFFFF"/>
        </w:rPr>
        <w:t>资源勘探信息等支出（类）安全生产监管支出（款）其他安全生产监管支出（项）：指反映除行政运行、一般行政管理事务、机关服务、国务院安委会专项、安全监管监察专项、应急救援支出、煤炭安全以外其他用于安全生产监管等方面的支出。</w:t>
      </w:r>
    </w:p>
    <w:p w:rsidR="00DB6EC8" w:rsidRDefault="007738B2">
      <w:pPr>
        <w:shd w:val="solid" w:color="FFFFFF" w:fill="auto"/>
        <w:autoSpaceDN w:val="0"/>
        <w:spacing w:line="540" w:lineRule="exact"/>
        <w:ind w:firstLineChars="200" w:firstLine="640"/>
        <w:rPr>
          <w:rFonts w:eastAsia="仿宋"/>
          <w:shd w:val="clear" w:color="auto" w:fill="FFFFFF"/>
        </w:rPr>
      </w:pPr>
      <w:r>
        <w:rPr>
          <w:rFonts w:eastAsia="仿宋"/>
          <w:sz w:val="32"/>
          <w:shd w:val="clear" w:color="auto" w:fill="FFFFFF"/>
        </w:rPr>
        <w:t>34.</w:t>
      </w:r>
      <w:r>
        <w:rPr>
          <w:rFonts w:eastAsia="仿宋"/>
          <w:sz w:val="32"/>
          <w:shd w:val="clear" w:color="auto" w:fill="FFFFFF"/>
        </w:rPr>
        <w:t>住房保障支出（类</w:t>
      </w:r>
      <w:r>
        <w:rPr>
          <w:rFonts w:eastAsia="仿宋"/>
          <w:sz w:val="32"/>
          <w:shd w:val="clear" w:color="auto" w:fill="FFFFFF"/>
        </w:rPr>
        <w:t>）住房改革支出（款）住房公积金（项）：指反映行政事业单位按人力资源和社会保障部、财政部规定的基本工资和津贴补贴以及规定比例为职工缴纳的住房公积金。</w:t>
      </w:r>
    </w:p>
    <w:p w:rsidR="00DB6EC8" w:rsidRDefault="007738B2">
      <w:pPr>
        <w:shd w:val="solid" w:color="FFFFFF" w:fill="auto"/>
        <w:autoSpaceDN w:val="0"/>
        <w:spacing w:line="540" w:lineRule="exact"/>
        <w:ind w:firstLineChars="200" w:firstLine="640"/>
        <w:rPr>
          <w:rFonts w:eastAsia="仿宋"/>
          <w:shd w:val="clear" w:color="auto" w:fill="FFFFFF"/>
        </w:rPr>
      </w:pPr>
      <w:r>
        <w:rPr>
          <w:rFonts w:eastAsia="仿宋"/>
          <w:sz w:val="32"/>
          <w:shd w:val="clear" w:color="auto" w:fill="FFFFFF"/>
        </w:rPr>
        <w:t>35.</w:t>
      </w:r>
      <w:r>
        <w:rPr>
          <w:rFonts w:eastAsia="仿宋"/>
          <w:sz w:val="32"/>
          <w:shd w:val="clear" w:color="auto" w:fill="FFFFFF"/>
        </w:rPr>
        <w:t>住房保障支出（类）住房改革支出（款）购房补贴（项）：指反映按房改政策规定，行政事业单位向符合条件职工（含离退休）、军队（含武警）向转役复员离退休人员发放的用于购买住房的补贴。</w:t>
      </w:r>
    </w:p>
    <w:p w:rsidR="00DB6EC8" w:rsidRDefault="007738B2">
      <w:pPr>
        <w:shd w:val="solid" w:color="FFFFFF" w:fill="auto"/>
        <w:autoSpaceDN w:val="0"/>
        <w:spacing w:line="540" w:lineRule="exact"/>
        <w:ind w:firstLine="640"/>
        <w:rPr>
          <w:rFonts w:eastAsia="仿宋"/>
          <w:shd w:val="clear" w:color="auto" w:fill="FFFFFF"/>
        </w:rPr>
      </w:pPr>
      <w:r>
        <w:rPr>
          <w:rFonts w:eastAsia="仿宋"/>
          <w:sz w:val="32"/>
          <w:shd w:val="clear" w:color="auto" w:fill="FFFFFF"/>
        </w:rPr>
        <w:t>36.</w:t>
      </w:r>
      <w:r>
        <w:rPr>
          <w:rFonts w:eastAsia="仿宋"/>
          <w:sz w:val="32"/>
          <w:shd w:val="clear" w:color="auto" w:fill="FFFFFF"/>
        </w:rPr>
        <w:t>其他支出（类）其他支出（款）其他支出（项）：指反映不能划分到具体功能科目中的支出项目。</w:t>
      </w:r>
    </w:p>
    <w:p w:rsidR="00DB6EC8" w:rsidRDefault="007738B2">
      <w:pPr>
        <w:shd w:val="solid" w:color="FFFFFF" w:fill="auto"/>
        <w:autoSpaceDN w:val="0"/>
        <w:spacing w:line="540" w:lineRule="exact"/>
        <w:ind w:firstLine="640"/>
        <w:rPr>
          <w:rFonts w:eastAsia="仿宋"/>
          <w:shd w:val="clear" w:color="auto" w:fill="FFFFFF"/>
        </w:rPr>
      </w:pPr>
      <w:r>
        <w:rPr>
          <w:rFonts w:eastAsia="仿宋"/>
          <w:sz w:val="32"/>
          <w:shd w:val="clear" w:color="auto" w:fill="FFFFFF"/>
        </w:rPr>
        <w:t>37.</w:t>
      </w:r>
      <w:r>
        <w:rPr>
          <w:rFonts w:eastAsia="仿宋"/>
          <w:sz w:val="32"/>
          <w:shd w:val="clear" w:color="auto" w:fill="FFFFFF"/>
        </w:rPr>
        <w:t>债务还本支出（类）地方政府一般债务还本支出（款）</w:t>
      </w:r>
      <w:r>
        <w:rPr>
          <w:rFonts w:eastAsia="仿宋"/>
          <w:sz w:val="32"/>
          <w:shd w:val="clear" w:color="auto" w:fill="FFFFFF"/>
        </w:rPr>
        <w:lastRenderedPageBreak/>
        <w:t>地方政府向外国政府借款还本支出（项</w:t>
      </w:r>
      <w:r>
        <w:rPr>
          <w:rFonts w:eastAsia="仿宋"/>
          <w:sz w:val="32"/>
          <w:shd w:val="clear" w:color="auto" w:fill="FFFFFF"/>
        </w:rPr>
        <w:t>）：指反映地方政府用于归还通过中央政府直接转贷或委托银行转贷向外国政府借款本金所发生的支出。</w:t>
      </w:r>
    </w:p>
    <w:p w:rsidR="00DB6EC8" w:rsidRDefault="007738B2">
      <w:pPr>
        <w:shd w:val="solid" w:color="FFFFFF" w:fill="auto"/>
        <w:autoSpaceDN w:val="0"/>
        <w:spacing w:line="540" w:lineRule="exact"/>
        <w:ind w:firstLine="640"/>
        <w:rPr>
          <w:rFonts w:eastAsia="仿宋"/>
          <w:shd w:val="clear" w:color="auto" w:fill="FFFFFF"/>
        </w:rPr>
      </w:pPr>
      <w:r>
        <w:rPr>
          <w:rFonts w:eastAsia="仿宋"/>
          <w:sz w:val="32"/>
          <w:shd w:val="clear" w:color="auto" w:fill="FFFFFF"/>
        </w:rPr>
        <w:t>38.</w:t>
      </w:r>
      <w:r>
        <w:rPr>
          <w:rFonts w:eastAsia="仿宋"/>
          <w:sz w:val="32"/>
          <w:shd w:val="clear" w:color="auto" w:fill="FFFFFF"/>
        </w:rPr>
        <w:t>结余分配：指事业单位按规定提取的职工福利基金、事业基金和缴纳的所得税，以及建设单位按规定应交回的基本建设竣工项目结余资金。</w:t>
      </w:r>
    </w:p>
    <w:p w:rsidR="00DB6EC8" w:rsidRDefault="007738B2">
      <w:pPr>
        <w:shd w:val="solid" w:color="FFFFFF" w:fill="auto"/>
        <w:autoSpaceDN w:val="0"/>
        <w:spacing w:line="540" w:lineRule="exact"/>
        <w:ind w:firstLine="640"/>
        <w:rPr>
          <w:rFonts w:eastAsia="仿宋"/>
          <w:shd w:val="clear" w:color="auto" w:fill="FFFFFF"/>
        </w:rPr>
      </w:pPr>
      <w:r>
        <w:rPr>
          <w:rFonts w:eastAsia="仿宋"/>
          <w:sz w:val="32"/>
          <w:shd w:val="clear" w:color="auto" w:fill="FFFFFF"/>
        </w:rPr>
        <w:t>39.</w:t>
      </w:r>
      <w:r>
        <w:rPr>
          <w:rFonts w:eastAsia="仿宋"/>
          <w:sz w:val="32"/>
          <w:shd w:val="clear" w:color="auto" w:fill="FFFFFF"/>
        </w:rPr>
        <w:t>年末结转和结余：指本年度或以前年度预算安排、因客观条件发生变化无法按原计划实施，需延迟到以后年度按有关规定继续使用的资金。</w:t>
      </w:r>
    </w:p>
    <w:p w:rsidR="00DB6EC8" w:rsidRDefault="007738B2">
      <w:pPr>
        <w:shd w:val="solid" w:color="FFFFFF" w:fill="auto"/>
        <w:autoSpaceDN w:val="0"/>
        <w:spacing w:line="540" w:lineRule="exact"/>
        <w:ind w:firstLine="640"/>
        <w:rPr>
          <w:rFonts w:eastAsia="仿宋"/>
          <w:shd w:val="clear" w:color="auto" w:fill="FFFFFF"/>
        </w:rPr>
      </w:pPr>
      <w:r>
        <w:rPr>
          <w:rFonts w:eastAsia="仿宋"/>
          <w:sz w:val="32"/>
          <w:shd w:val="clear" w:color="auto" w:fill="FFFFFF"/>
        </w:rPr>
        <w:t>40.</w:t>
      </w:r>
      <w:r>
        <w:rPr>
          <w:rFonts w:eastAsia="仿宋"/>
          <w:sz w:val="32"/>
          <w:shd w:val="clear" w:color="auto" w:fill="FFFFFF"/>
        </w:rPr>
        <w:t>基本支出：指为保障机构正常运转、完成日常工作任务而发生的人员支出和公用支出。</w:t>
      </w:r>
    </w:p>
    <w:p w:rsidR="00DB6EC8" w:rsidRDefault="007738B2">
      <w:pPr>
        <w:shd w:val="solid" w:color="FFFFFF" w:fill="auto"/>
        <w:autoSpaceDN w:val="0"/>
        <w:spacing w:line="540" w:lineRule="exact"/>
        <w:ind w:firstLine="640"/>
        <w:rPr>
          <w:rFonts w:eastAsia="仿宋"/>
          <w:shd w:val="clear" w:color="auto" w:fill="FFFFFF"/>
        </w:rPr>
      </w:pPr>
      <w:r>
        <w:rPr>
          <w:rFonts w:eastAsia="仿宋"/>
          <w:sz w:val="32"/>
          <w:shd w:val="clear" w:color="auto" w:fill="FFFFFF"/>
        </w:rPr>
        <w:t>41.</w:t>
      </w:r>
      <w:r>
        <w:rPr>
          <w:rFonts w:eastAsia="仿宋"/>
          <w:sz w:val="32"/>
          <w:shd w:val="clear" w:color="auto" w:fill="FFFFFF"/>
        </w:rPr>
        <w:t>项目支出：指在基本支出之外为完成特定行政任务和事业发展目标所发生的支</w:t>
      </w:r>
      <w:r>
        <w:rPr>
          <w:rFonts w:eastAsia="仿宋"/>
          <w:sz w:val="32"/>
          <w:shd w:val="clear" w:color="auto" w:fill="FFFFFF"/>
        </w:rPr>
        <w:t>出。</w:t>
      </w:r>
    </w:p>
    <w:p w:rsidR="00DB6EC8" w:rsidRDefault="007738B2">
      <w:pPr>
        <w:shd w:val="solid" w:color="FFFFFF" w:fill="auto"/>
        <w:autoSpaceDN w:val="0"/>
        <w:spacing w:line="540" w:lineRule="exact"/>
        <w:ind w:firstLine="640"/>
        <w:rPr>
          <w:rFonts w:eastAsia="仿宋"/>
          <w:shd w:val="clear" w:color="auto" w:fill="FFFFFF"/>
        </w:rPr>
      </w:pPr>
      <w:r>
        <w:rPr>
          <w:rFonts w:eastAsia="仿宋"/>
          <w:sz w:val="32"/>
          <w:shd w:val="clear" w:color="auto" w:fill="FFFFFF"/>
        </w:rPr>
        <w:t>42.</w:t>
      </w:r>
      <w:r>
        <w:rPr>
          <w:rFonts w:eastAsia="仿宋"/>
          <w:sz w:val="32"/>
          <w:shd w:val="clear" w:color="auto" w:fill="FFFFFF"/>
        </w:rPr>
        <w:t>经营支出：指事业单位在专业业务活动及其辅助活动之外开展非独立核算经营活动发生的支出。</w:t>
      </w:r>
    </w:p>
    <w:p w:rsidR="00DB6EC8" w:rsidRDefault="007738B2">
      <w:pPr>
        <w:shd w:val="solid" w:color="FFFFFF" w:fill="auto"/>
        <w:autoSpaceDN w:val="0"/>
        <w:spacing w:line="540" w:lineRule="exact"/>
        <w:ind w:firstLine="640"/>
        <w:rPr>
          <w:rFonts w:eastAsia="仿宋"/>
          <w:shd w:val="clear" w:color="auto" w:fill="FFFFFF"/>
        </w:rPr>
      </w:pPr>
      <w:r>
        <w:rPr>
          <w:rFonts w:eastAsia="仿宋"/>
          <w:sz w:val="32"/>
          <w:shd w:val="clear" w:color="auto" w:fill="FFFFFF"/>
        </w:rPr>
        <w:t>43.“</w:t>
      </w:r>
      <w:r>
        <w:rPr>
          <w:rFonts w:eastAsia="仿宋"/>
          <w:sz w:val="32"/>
          <w:shd w:val="clear" w:color="auto" w:fill="FFFFFF"/>
        </w:rPr>
        <w:t>三公</w:t>
      </w:r>
      <w:r>
        <w:rPr>
          <w:rFonts w:eastAsia="仿宋"/>
          <w:sz w:val="32"/>
          <w:shd w:val="clear" w:color="auto" w:fill="FFFFFF"/>
        </w:rPr>
        <w:t>”</w:t>
      </w:r>
      <w:r>
        <w:rPr>
          <w:rFonts w:eastAsia="仿宋"/>
          <w:sz w:val="32"/>
          <w:shd w:val="clear" w:color="auto" w:fill="FFFFFF"/>
        </w:rPr>
        <w:t>经费：纳入省级财政预决算管理的</w:t>
      </w:r>
      <w:r>
        <w:rPr>
          <w:rFonts w:eastAsia="仿宋"/>
          <w:sz w:val="32"/>
          <w:shd w:val="clear" w:color="auto" w:fill="FFFFFF"/>
        </w:rPr>
        <w:t>“</w:t>
      </w:r>
      <w:r>
        <w:rPr>
          <w:rFonts w:eastAsia="仿宋"/>
          <w:sz w:val="32"/>
          <w:shd w:val="clear" w:color="auto" w:fill="FFFFFF"/>
        </w:rPr>
        <w:t>三公</w:t>
      </w:r>
      <w:r>
        <w:rPr>
          <w:rFonts w:eastAsia="仿宋"/>
          <w:sz w:val="32"/>
          <w:shd w:val="clear" w:color="auto" w:fill="FFFFFF"/>
        </w:rPr>
        <w:t>”</w:t>
      </w:r>
      <w:r>
        <w:rPr>
          <w:rFonts w:eastAsia="仿宋"/>
          <w:sz w:val="32"/>
          <w:shd w:val="clear" w:color="auto" w:fill="FFFFFF"/>
        </w:rPr>
        <w:t>经费，是指部门用财政拨款安排的因公出国（境）费、公务用车购置及运行费和公务接待费。其中，因公出国（境）</w:t>
      </w:r>
      <w:proofErr w:type="gramStart"/>
      <w:r>
        <w:rPr>
          <w:rFonts w:eastAsia="仿宋"/>
          <w:sz w:val="32"/>
          <w:shd w:val="clear" w:color="auto" w:fill="FFFFFF"/>
        </w:rPr>
        <w:t>费反映</w:t>
      </w:r>
      <w:proofErr w:type="gramEnd"/>
      <w:r>
        <w:rPr>
          <w:rFonts w:eastAsia="仿宋"/>
          <w:sz w:val="32"/>
          <w:shd w:val="clear" w:color="auto" w:fill="FFFFFF"/>
        </w:rPr>
        <w:t>单位因公出国（境）的国际旅费、国外城市间交通费、住宿费、伙食费、培训费、公杂费等支出；公务用车购置及运行</w:t>
      </w:r>
      <w:proofErr w:type="gramStart"/>
      <w:r>
        <w:rPr>
          <w:rFonts w:eastAsia="仿宋"/>
          <w:sz w:val="32"/>
          <w:shd w:val="clear" w:color="auto" w:fill="FFFFFF"/>
        </w:rPr>
        <w:t>费反映</w:t>
      </w:r>
      <w:proofErr w:type="gramEnd"/>
      <w:r>
        <w:rPr>
          <w:rFonts w:eastAsia="仿宋"/>
          <w:sz w:val="32"/>
          <w:shd w:val="clear" w:color="auto" w:fill="FFFFFF"/>
        </w:rPr>
        <w:t>单位公务用车车辆购置支出（</w:t>
      </w:r>
      <w:proofErr w:type="gramStart"/>
      <w:r>
        <w:rPr>
          <w:rFonts w:eastAsia="仿宋"/>
          <w:sz w:val="32"/>
          <w:shd w:val="clear" w:color="auto" w:fill="FFFFFF"/>
        </w:rPr>
        <w:t>含车辆</w:t>
      </w:r>
      <w:proofErr w:type="gramEnd"/>
      <w:r>
        <w:rPr>
          <w:rFonts w:eastAsia="仿宋"/>
          <w:sz w:val="32"/>
          <w:shd w:val="clear" w:color="auto" w:fill="FFFFFF"/>
        </w:rPr>
        <w:t>购置税）及租用费、燃料费、维修费、过路过桥费、保险费、安全奖励费用等支出；公务接待</w:t>
      </w:r>
      <w:proofErr w:type="gramStart"/>
      <w:r>
        <w:rPr>
          <w:rFonts w:eastAsia="仿宋"/>
          <w:sz w:val="32"/>
          <w:shd w:val="clear" w:color="auto" w:fill="FFFFFF"/>
        </w:rPr>
        <w:t>费反映</w:t>
      </w:r>
      <w:proofErr w:type="gramEnd"/>
      <w:r>
        <w:rPr>
          <w:rFonts w:eastAsia="仿宋"/>
          <w:sz w:val="32"/>
          <w:shd w:val="clear" w:color="auto" w:fill="FFFFFF"/>
        </w:rPr>
        <w:t>单位按规定开支的各类公务</w:t>
      </w:r>
      <w:r>
        <w:rPr>
          <w:rFonts w:eastAsia="仿宋"/>
          <w:sz w:val="32"/>
          <w:shd w:val="clear" w:color="auto" w:fill="FFFFFF"/>
        </w:rPr>
        <w:t>接待（含外宾接待）支出。</w:t>
      </w:r>
    </w:p>
    <w:p w:rsidR="00DB6EC8" w:rsidRDefault="007738B2">
      <w:pPr>
        <w:shd w:val="solid" w:color="FFFFFF" w:fill="auto"/>
        <w:autoSpaceDN w:val="0"/>
        <w:spacing w:line="540" w:lineRule="exact"/>
        <w:ind w:firstLine="640"/>
        <w:rPr>
          <w:rFonts w:eastAsia="仿宋"/>
          <w:shd w:val="clear" w:color="auto" w:fill="FFFFFF"/>
        </w:rPr>
      </w:pPr>
      <w:r>
        <w:rPr>
          <w:rFonts w:eastAsia="仿宋"/>
          <w:sz w:val="32"/>
          <w:shd w:val="clear" w:color="auto" w:fill="FFFFFF"/>
        </w:rPr>
        <w:t>44.</w:t>
      </w:r>
      <w:r>
        <w:rPr>
          <w:rFonts w:eastAsia="仿宋"/>
          <w:sz w:val="32"/>
          <w:shd w:val="clear" w:color="auto" w:fill="FFFFFF"/>
        </w:rPr>
        <w:t>机关运行经费：为保障行政单位（含参照公务员法管</w:t>
      </w:r>
      <w:r>
        <w:rPr>
          <w:rFonts w:eastAsia="仿宋"/>
          <w:sz w:val="32"/>
          <w:shd w:val="clear" w:color="auto" w:fill="FFFFFF"/>
        </w:rPr>
        <w:lastRenderedPageBreak/>
        <w:t>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DB6EC8" w:rsidRDefault="00DB6EC8">
      <w:pPr>
        <w:spacing w:line="540" w:lineRule="exact"/>
        <w:jc w:val="center"/>
        <w:outlineLvl w:val="0"/>
        <w:rPr>
          <w:rFonts w:eastAsia="黑体"/>
          <w:sz w:val="44"/>
          <w:szCs w:val="44"/>
        </w:rPr>
      </w:pPr>
    </w:p>
    <w:p w:rsidR="00DB6EC8" w:rsidRDefault="00DB6EC8">
      <w:pPr>
        <w:spacing w:line="540" w:lineRule="exact"/>
        <w:jc w:val="center"/>
        <w:outlineLvl w:val="0"/>
        <w:rPr>
          <w:rFonts w:eastAsia="黑体"/>
          <w:sz w:val="44"/>
          <w:szCs w:val="44"/>
        </w:rPr>
      </w:pPr>
    </w:p>
    <w:p w:rsidR="00DB6EC8" w:rsidRDefault="00DB6EC8">
      <w:pPr>
        <w:spacing w:line="540" w:lineRule="exact"/>
        <w:jc w:val="center"/>
        <w:outlineLvl w:val="0"/>
        <w:rPr>
          <w:rFonts w:eastAsia="黑体"/>
          <w:sz w:val="44"/>
          <w:szCs w:val="44"/>
        </w:rPr>
      </w:pPr>
      <w:bookmarkStart w:id="82" w:name="_Toc13438"/>
    </w:p>
    <w:p w:rsidR="00DB6EC8" w:rsidRDefault="00DB6EC8">
      <w:pPr>
        <w:spacing w:line="540" w:lineRule="exact"/>
        <w:jc w:val="center"/>
        <w:outlineLvl w:val="0"/>
        <w:rPr>
          <w:rFonts w:eastAsia="黑体"/>
          <w:sz w:val="44"/>
          <w:szCs w:val="44"/>
        </w:rPr>
      </w:pPr>
    </w:p>
    <w:p w:rsidR="00DB6EC8" w:rsidRDefault="00DB6EC8">
      <w:pPr>
        <w:spacing w:line="540" w:lineRule="exact"/>
        <w:jc w:val="center"/>
        <w:outlineLvl w:val="0"/>
        <w:rPr>
          <w:rFonts w:eastAsia="黑体"/>
          <w:sz w:val="44"/>
          <w:szCs w:val="44"/>
        </w:rPr>
      </w:pPr>
    </w:p>
    <w:p w:rsidR="00DB6EC8" w:rsidRDefault="00DB6EC8">
      <w:pPr>
        <w:spacing w:line="540" w:lineRule="exact"/>
        <w:jc w:val="center"/>
        <w:outlineLvl w:val="0"/>
        <w:rPr>
          <w:rFonts w:eastAsia="黑体"/>
          <w:sz w:val="44"/>
          <w:szCs w:val="44"/>
        </w:rPr>
      </w:pPr>
    </w:p>
    <w:p w:rsidR="00DB6EC8" w:rsidRDefault="00DB6EC8">
      <w:pPr>
        <w:spacing w:line="540" w:lineRule="exact"/>
        <w:jc w:val="center"/>
        <w:outlineLvl w:val="0"/>
        <w:rPr>
          <w:rFonts w:eastAsia="黑体"/>
          <w:sz w:val="44"/>
          <w:szCs w:val="44"/>
        </w:rPr>
      </w:pPr>
    </w:p>
    <w:p w:rsidR="00DB6EC8" w:rsidRDefault="007738B2">
      <w:pPr>
        <w:spacing w:line="540" w:lineRule="exact"/>
        <w:jc w:val="center"/>
        <w:outlineLvl w:val="0"/>
        <w:rPr>
          <w:rStyle w:val="1Char"/>
          <w:rFonts w:eastAsia="黑体"/>
          <w:b w:val="0"/>
        </w:rPr>
      </w:pPr>
      <w:r>
        <w:rPr>
          <w:rFonts w:eastAsia="黑体"/>
          <w:sz w:val="44"/>
          <w:szCs w:val="44"/>
        </w:rPr>
        <w:t>第</w:t>
      </w:r>
      <w:r>
        <w:rPr>
          <w:rStyle w:val="1Char"/>
          <w:rFonts w:eastAsia="黑体"/>
          <w:b w:val="0"/>
        </w:rPr>
        <w:t>四部分</w:t>
      </w:r>
      <w:r>
        <w:rPr>
          <w:rStyle w:val="1Char"/>
          <w:rFonts w:eastAsia="黑体"/>
          <w:b w:val="0"/>
        </w:rPr>
        <w:t xml:space="preserve"> </w:t>
      </w:r>
      <w:r>
        <w:rPr>
          <w:rStyle w:val="1Char"/>
          <w:rFonts w:eastAsia="黑体"/>
          <w:b w:val="0"/>
        </w:rPr>
        <w:t>附件</w:t>
      </w:r>
      <w:bookmarkEnd w:id="80"/>
      <w:bookmarkEnd w:id="82"/>
    </w:p>
    <w:p w:rsidR="00DB6EC8" w:rsidRDefault="00DB6EC8">
      <w:pPr>
        <w:adjustRightInd w:val="0"/>
        <w:snapToGrid w:val="0"/>
        <w:spacing w:line="540" w:lineRule="exact"/>
        <w:ind w:firstLineChars="200" w:firstLine="640"/>
        <w:rPr>
          <w:rFonts w:eastAsia="仿宋_GB2312"/>
          <w:sz w:val="32"/>
          <w:szCs w:val="32"/>
        </w:rPr>
      </w:pPr>
    </w:p>
    <w:p w:rsidR="00DB6EC8" w:rsidRDefault="007738B2">
      <w:pPr>
        <w:adjustRightInd w:val="0"/>
        <w:snapToGrid w:val="0"/>
        <w:spacing w:line="540" w:lineRule="exact"/>
        <w:ind w:firstLineChars="200" w:firstLine="640"/>
        <w:rPr>
          <w:rFonts w:eastAsia="仿宋_GB2312"/>
          <w:sz w:val="32"/>
          <w:szCs w:val="32"/>
        </w:rPr>
      </w:pPr>
      <w:r>
        <w:rPr>
          <w:rFonts w:eastAsia="仿宋_GB2312"/>
          <w:sz w:val="32"/>
          <w:szCs w:val="32"/>
        </w:rPr>
        <w:t>无。</w:t>
      </w:r>
    </w:p>
    <w:p w:rsidR="00DB6EC8" w:rsidRDefault="00DB6EC8" w:rsidP="00DB6EC8">
      <w:pPr>
        <w:pStyle w:val="a4"/>
        <w:spacing w:before="93"/>
        <w:rPr>
          <w:rFonts w:ascii="Times New Roman"/>
        </w:rPr>
      </w:pPr>
    </w:p>
    <w:p w:rsidR="00DB6EC8" w:rsidRDefault="00DB6EC8">
      <w:pPr>
        <w:spacing w:line="540" w:lineRule="exact"/>
        <w:jc w:val="center"/>
        <w:outlineLvl w:val="0"/>
        <w:rPr>
          <w:rFonts w:eastAsia="黑体"/>
          <w:sz w:val="44"/>
          <w:szCs w:val="44"/>
        </w:rPr>
      </w:pPr>
      <w:bookmarkStart w:id="83" w:name="_Toc15396618"/>
    </w:p>
    <w:p w:rsidR="00DB6EC8" w:rsidRDefault="00DB6EC8">
      <w:pPr>
        <w:spacing w:line="540" w:lineRule="exact"/>
        <w:jc w:val="center"/>
        <w:outlineLvl w:val="0"/>
        <w:rPr>
          <w:rFonts w:eastAsia="黑体"/>
          <w:sz w:val="44"/>
          <w:szCs w:val="44"/>
        </w:rPr>
      </w:pPr>
    </w:p>
    <w:p w:rsidR="00DB6EC8" w:rsidRDefault="00DB6EC8">
      <w:pPr>
        <w:spacing w:line="540" w:lineRule="exact"/>
        <w:jc w:val="center"/>
        <w:outlineLvl w:val="0"/>
        <w:rPr>
          <w:rFonts w:eastAsia="黑体"/>
          <w:sz w:val="44"/>
          <w:szCs w:val="44"/>
        </w:rPr>
      </w:pPr>
    </w:p>
    <w:p w:rsidR="00DB6EC8" w:rsidRDefault="00DB6EC8">
      <w:pPr>
        <w:spacing w:line="540" w:lineRule="exact"/>
        <w:jc w:val="center"/>
        <w:outlineLvl w:val="0"/>
        <w:rPr>
          <w:rFonts w:eastAsia="黑体"/>
          <w:sz w:val="44"/>
          <w:szCs w:val="44"/>
        </w:rPr>
      </w:pPr>
    </w:p>
    <w:p w:rsidR="00DB6EC8" w:rsidRDefault="00DB6EC8">
      <w:pPr>
        <w:spacing w:line="540" w:lineRule="exact"/>
        <w:jc w:val="center"/>
        <w:outlineLvl w:val="0"/>
        <w:rPr>
          <w:rFonts w:eastAsia="黑体"/>
          <w:sz w:val="44"/>
          <w:szCs w:val="44"/>
        </w:rPr>
      </w:pPr>
    </w:p>
    <w:p w:rsidR="00DB6EC8" w:rsidRDefault="00DB6EC8">
      <w:pPr>
        <w:spacing w:line="540" w:lineRule="exact"/>
        <w:jc w:val="center"/>
        <w:outlineLvl w:val="0"/>
        <w:rPr>
          <w:rFonts w:eastAsia="黑体"/>
          <w:sz w:val="44"/>
          <w:szCs w:val="44"/>
        </w:rPr>
      </w:pPr>
    </w:p>
    <w:p w:rsidR="00DB6EC8" w:rsidRDefault="00DB6EC8">
      <w:pPr>
        <w:spacing w:line="540" w:lineRule="exact"/>
        <w:jc w:val="center"/>
        <w:outlineLvl w:val="0"/>
        <w:rPr>
          <w:rFonts w:eastAsia="黑体"/>
          <w:sz w:val="44"/>
          <w:szCs w:val="44"/>
        </w:rPr>
      </w:pPr>
    </w:p>
    <w:p w:rsidR="00DB6EC8" w:rsidRDefault="00DB6EC8">
      <w:pPr>
        <w:spacing w:line="540" w:lineRule="exact"/>
        <w:jc w:val="center"/>
        <w:outlineLvl w:val="0"/>
        <w:rPr>
          <w:rFonts w:eastAsia="黑体"/>
          <w:sz w:val="44"/>
          <w:szCs w:val="44"/>
        </w:rPr>
      </w:pPr>
    </w:p>
    <w:p w:rsidR="00DB6EC8" w:rsidRDefault="00DB6EC8">
      <w:pPr>
        <w:spacing w:line="540" w:lineRule="exact"/>
        <w:jc w:val="center"/>
        <w:outlineLvl w:val="0"/>
        <w:rPr>
          <w:rFonts w:eastAsia="黑体"/>
          <w:sz w:val="44"/>
          <w:szCs w:val="44"/>
        </w:rPr>
      </w:pPr>
    </w:p>
    <w:p w:rsidR="00DB6EC8" w:rsidRDefault="00DB6EC8">
      <w:pPr>
        <w:spacing w:line="540" w:lineRule="exact"/>
        <w:jc w:val="center"/>
        <w:outlineLvl w:val="0"/>
        <w:rPr>
          <w:rFonts w:eastAsia="黑体"/>
          <w:sz w:val="44"/>
          <w:szCs w:val="44"/>
        </w:rPr>
      </w:pPr>
    </w:p>
    <w:p w:rsidR="00DB6EC8" w:rsidRDefault="007738B2">
      <w:pPr>
        <w:spacing w:line="540" w:lineRule="exact"/>
        <w:jc w:val="center"/>
        <w:outlineLvl w:val="0"/>
        <w:rPr>
          <w:rFonts w:eastAsia="仿宋"/>
        </w:rPr>
      </w:pPr>
      <w:bookmarkStart w:id="84" w:name="_Toc12409"/>
      <w:r>
        <w:rPr>
          <w:rFonts w:eastAsia="黑体"/>
          <w:sz w:val="44"/>
          <w:szCs w:val="44"/>
        </w:rPr>
        <w:t>第</w:t>
      </w:r>
      <w:r>
        <w:rPr>
          <w:rStyle w:val="1Char"/>
          <w:rFonts w:eastAsia="黑体"/>
          <w:b w:val="0"/>
        </w:rPr>
        <w:t>五部分</w:t>
      </w:r>
      <w:r>
        <w:rPr>
          <w:rStyle w:val="1Char"/>
          <w:rFonts w:eastAsia="黑体"/>
          <w:b w:val="0"/>
        </w:rPr>
        <w:t xml:space="preserve"> </w:t>
      </w:r>
      <w:r>
        <w:rPr>
          <w:rStyle w:val="1Char"/>
          <w:rFonts w:eastAsia="黑体"/>
          <w:b w:val="0"/>
        </w:rPr>
        <w:t>附表</w:t>
      </w:r>
      <w:bookmarkStart w:id="85" w:name="_Toc15396619"/>
      <w:bookmarkEnd w:id="81"/>
      <w:bookmarkEnd w:id="83"/>
      <w:bookmarkEnd w:id="84"/>
    </w:p>
    <w:p w:rsidR="00DB6EC8" w:rsidRDefault="00DB6EC8">
      <w:pPr>
        <w:pStyle w:val="20"/>
        <w:spacing w:before="0" w:after="0" w:line="540" w:lineRule="exact"/>
        <w:rPr>
          <w:rFonts w:ascii="Times New Roman" w:eastAsia="仿宋" w:hAnsi="Times New Roman" w:cs="Times New Roman"/>
          <w:b w:val="0"/>
        </w:rPr>
      </w:pPr>
    </w:p>
    <w:p w:rsidR="00DB6EC8" w:rsidRDefault="007738B2">
      <w:pPr>
        <w:pStyle w:val="20"/>
        <w:spacing w:before="0" w:after="0" w:line="540" w:lineRule="exact"/>
        <w:rPr>
          <w:rFonts w:ascii="Times New Roman" w:eastAsia="仿宋" w:hAnsi="Times New Roman" w:cs="Times New Roman"/>
        </w:rPr>
      </w:pPr>
      <w:bookmarkStart w:id="86" w:name="_Toc23520"/>
      <w:r>
        <w:rPr>
          <w:rFonts w:ascii="Times New Roman" w:eastAsia="仿宋" w:hAnsi="Times New Roman" w:cs="Times New Roman"/>
          <w:b w:val="0"/>
        </w:rPr>
        <w:t>一、收</w:t>
      </w:r>
      <w:r>
        <w:rPr>
          <w:rStyle w:val="2Char"/>
          <w:rFonts w:ascii="Times New Roman" w:eastAsia="仿宋" w:hAnsi="Times New Roman" w:cs="Times New Roman"/>
        </w:rPr>
        <w:t>入支出决算总表</w:t>
      </w:r>
      <w:bookmarkEnd w:id="85"/>
      <w:bookmarkEnd w:id="86"/>
    </w:p>
    <w:p w:rsidR="00DB6EC8" w:rsidRDefault="007738B2">
      <w:pPr>
        <w:pStyle w:val="20"/>
        <w:spacing w:before="0" w:after="0" w:line="540" w:lineRule="exact"/>
        <w:rPr>
          <w:rFonts w:ascii="Times New Roman" w:eastAsia="仿宋" w:hAnsi="Times New Roman" w:cs="Times New Roman"/>
        </w:rPr>
      </w:pPr>
      <w:bookmarkStart w:id="87" w:name="_Toc1368"/>
      <w:bookmarkStart w:id="88" w:name="_Toc15396620"/>
      <w:r>
        <w:rPr>
          <w:rFonts w:ascii="Times New Roman" w:eastAsia="仿宋" w:hAnsi="Times New Roman" w:cs="Times New Roman"/>
          <w:b w:val="0"/>
        </w:rPr>
        <w:t>二、收</w:t>
      </w:r>
      <w:r>
        <w:rPr>
          <w:rStyle w:val="2Char"/>
          <w:rFonts w:ascii="Times New Roman" w:eastAsia="仿宋" w:hAnsi="Times New Roman" w:cs="Times New Roman"/>
        </w:rPr>
        <w:t>入决算表</w:t>
      </w:r>
      <w:bookmarkEnd w:id="87"/>
      <w:bookmarkEnd w:id="88"/>
    </w:p>
    <w:p w:rsidR="00DB6EC8" w:rsidRDefault="007738B2">
      <w:pPr>
        <w:pStyle w:val="20"/>
        <w:spacing w:before="0" w:after="0" w:line="540" w:lineRule="exact"/>
        <w:rPr>
          <w:rFonts w:ascii="Times New Roman" w:eastAsia="仿宋" w:hAnsi="Times New Roman" w:cs="Times New Roman"/>
        </w:rPr>
      </w:pPr>
      <w:bookmarkStart w:id="89" w:name="_Toc15396621"/>
      <w:bookmarkStart w:id="90" w:name="_Toc10460"/>
      <w:r>
        <w:rPr>
          <w:rStyle w:val="2Char"/>
          <w:rFonts w:ascii="Times New Roman" w:eastAsia="仿宋" w:hAnsi="Times New Roman" w:cs="Times New Roman"/>
        </w:rPr>
        <w:t>三、</w:t>
      </w:r>
      <w:r>
        <w:rPr>
          <w:rFonts w:ascii="Times New Roman" w:eastAsia="仿宋" w:hAnsi="Times New Roman" w:cs="Times New Roman"/>
          <w:b w:val="0"/>
        </w:rPr>
        <w:t>支</w:t>
      </w:r>
      <w:r>
        <w:rPr>
          <w:rStyle w:val="2Char"/>
          <w:rFonts w:ascii="Times New Roman" w:eastAsia="仿宋" w:hAnsi="Times New Roman" w:cs="Times New Roman"/>
        </w:rPr>
        <w:t>出决算表</w:t>
      </w:r>
      <w:bookmarkEnd w:id="89"/>
      <w:bookmarkEnd w:id="90"/>
    </w:p>
    <w:p w:rsidR="00DB6EC8" w:rsidRDefault="007738B2">
      <w:pPr>
        <w:pStyle w:val="20"/>
        <w:spacing w:before="0" w:after="0" w:line="540" w:lineRule="exact"/>
        <w:rPr>
          <w:rFonts w:ascii="Times New Roman" w:eastAsia="仿宋" w:hAnsi="Times New Roman" w:cs="Times New Roman"/>
          <w:b w:val="0"/>
        </w:rPr>
      </w:pPr>
      <w:bookmarkStart w:id="91" w:name="_Toc13756"/>
      <w:bookmarkStart w:id="92" w:name="_Toc15396622"/>
      <w:r>
        <w:rPr>
          <w:rStyle w:val="2Char"/>
          <w:rFonts w:ascii="Times New Roman" w:eastAsia="仿宋" w:hAnsi="Times New Roman" w:cs="Times New Roman"/>
        </w:rPr>
        <w:t>四、</w:t>
      </w:r>
      <w:r>
        <w:rPr>
          <w:rFonts w:ascii="Times New Roman" w:eastAsia="仿宋" w:hAnsi="Times New Roman" w:cs="Times New Roman"/>
          <w:b w:val="0"/>
        </w:rPr>
        <w:t>财</w:t>
      </w:r>
      <w:r>
        <w:rPr>
          <w:rStyle w:val="2Char"/>
          <w:rFonts w:ascii="Times New Roman" w:eastAsia="仿宋" w:hAnsi="Times New Roman" w:cs="Times New Roman"/>
        </w:rPr>
        <w:t>政拨款收入支出决算总表</w:t>
      </w:r>
      <w:bookmarkEnd w:id="91"/>
      <w:bookmarkEnd w:id="92"/>
    </w:p>
    <w:p w:rsidR="00DB6EC8" w:rsidRDefault="007738B2">
      <w:pPr>
        <w:pStyle w:val="20"/>
        <w:spacing w:before="0" w:after="0" w:line="540" w:lineRule="exact"/>
        <w:rPr>
          <w:rStyle w:val="2Char"/>
          <w:rFonts w:ascii="Times New Roman" w:eastAsia="仿宋" w:hAnsi="Times New Roman" w:cs="Times New Roman"/>
        </w:rPr>
      </w:pPr>
      <w:bookmarkStart w:id="93" w:name="_Toc15396623"/>
      <w:bookmarkStart w:id="94" w:name="_Toc25415"/>
      <w:r>
        <w:rPr>
          <w:rStyle w:val="2Char"/>
          <w:rFonts w:ascii="Times New Roman" w:eastAsia="仿宋" w:hAnsi="Times New Roman" w:cs="Times New Roman"/>
        </w:rPr>
        <w:t>五、</w:t>
      </w:r>
      <w:r>
        <w:rPr>
          <w:rFonts w:ascii="Times New Roman" w:eastAsia="仿宋" w:hAnsi="Times New Roman" w:cs="Times New Roman"/>
          <w:b w:val="0"/>
        </w:rPr>
        <w:t>财</w:t>
      </w:r>
      <w:r>
        <w:rPr>
          <w:rStyle w:val="2Char"/>
          <w:rFonts w:ascii="Times New Roman" w:eastAsia="仿宋" w:hAnsi="Times New Roman" w:cs="Times New Roman"/>
        </w:rPr>
        <w:t>政拨款支出决算明细表</w:t>
      </w:r>
      <w:bookmarkStart w:id="95" w:name="_Toc15396624"/>
      <w:bookmarkEnd w:id="93"/>
      <w:bookmarkEnd w:id="94"/>
    </w:p>
    <w:p w:rsidR="00DB6EC8" w:rsidRDefault="007738B2">
      <w:pPr>
        <w:pStyle w:val="20"/>
        <w:spacing w:before="0" w:after="0" w:line="540" w:lineRule="exact"/>
        <w:rPr>
          <w:rFonts w:ascii="Times New Roman" w:eastAsia="仿宋" w:hAnsi="Times New Roman" w:cs="Times New Roman"/>
        </w:rPr>
      </w:pPr>
      <w:bookmarkStart w:id="96" w:name="_Toc28368"/>
      <w:r>
        <w:rPr>
          <w:rStyle w:val="2Char"/>
          <w:rFonts w:ascii="Times New Roman" w:eastAsia="仿宋" w:hAnsi="Times New Roman" w:cs="Times New Roman"/>
        </w:rPr>
        <w:t>六、</w:t>
      </w:r>
      <w:r>
        <w:rPr>
          <w:rFonts w:ascii="Times New Roman" w:eastAsia="仿宋" w:hAnsi="Times New Roman" w:cs="Times New Roman"/>
          <w:b w:val="0"/>
        </w:rPr>
        <w:t>一</w:t>
      </w:r>
      <w:r>
        <w:rPr>
          <w:rStyle w:val="2Char"/>
          <w:rFonts w:ascii="Times New Roman" w:eastAsia="仿宋" w:hAnsi="Times New Roman" w:cs="Times New Roman"/>
        </w:rPr>
        <w:t>般公共预算财政拨款支出决算表</w:t>
      </w:r>
      <w:bookmarkEnd w:id="95"/>
      <w:bookmarkEnd w:id="96"/>
    </w:p>
    <w:p w:rsidR="00DB6EC8" w:rsidRDefault="007738B2">
      <w:pPr>
        <w:pStyle w:val="20"/>
        <w:spacing w:before="0" w:after="0" w:line="540" w:lineRule="exact"/>
        <w:rPr>
          <w:rFonts w:ascii="Times New Roman" w:eastAsia="仿宋" w:hAnsi="Times New Roman" w:cs="Times New Roman"/>
        </w:rPr>
      </w:pPr>
      <w:bookmarkStart w:id="97" w:name="_Toc7589"/>
      <w:bookmarkStart w:id="98" w:name="_Toc15396625"/>
      <w:r>
        <w:rPr>
          <w:rStyle w:val="2Char"/>
          <w:rFonts w:ascii="Times New Roman" w:eastAsia="仿宋" w:hAnsi="Times New Roman" w:cs="Times New Roman"/>
        </w:rPr>
        <w:t>七、</w:t>
      </w:r>
      <w:r>
        <w:rPr>
          <w:rFonts w:ascii="Times New Roman" w:eastAsia="仿宋" w:hAnsi="Times New Roman" w:cs="Times New Roman"/>
          <w:b w:val="0"/>
        </w:rPr>
        <w:t>一</w:t>
      </w:r>
      <w:r>
        <w:rPr>
          <w:rStyle w:val="2Char"/>
          <w:rFonts w:ascii="Times New Roman" w:eastAsia="仿宋" w:hAnsi="Times New Roman" w:cs="Times New Roman"/>
        </w:rPr>
        <w:t>般公共预算财政拨款支出决算明细表</w:t>
      </w:r>
      <w:bookmarkEnd w:id="97"/>
      <w:bookmarkEnd w:id="98"/>
    </w:p>
    <w:p w:rsidR="00DB6EC8" w:rsidRDefault="007738B2">
      <w:pPr>
        <w:pStyle w:val="20"/>
        <w:spacing w:before="0" w:after="0" w:line="540" w:lineRule="exact"/>
        <w:rPr>
          <w:rFonts w:ascii="Times New Roman" w:eastAsia="仿宋" w:hAnsi="Times New Roman" w:cs="Times New Roman"/>
        </w:rPr>
      </w:pPr>
      <w:bookmarkStart w:id="99" w:name="_Toc13064"/>
      <w:bookmarkStart w:id="100" w:name="_Toc15396626"/>
      <w:r>
        <w:rPr>
          <w:rStyle w:val="2Char"/>
          <w:rFonts w:ascii="Times New Roman" w:eastAsia="仿宋" w:hAnsi="Times New Roman" w:cs="Times New Roman"/>
        </w:rPr>
        <w:t>八、</w:t>
      </w:r>
      <w:r>
        <w:rPr>
          <w:rFonts w:ascii="Times New Roman" w:eastAsia="仿宋" w:hAnsi="Times New Roman" w:cs="Times New Roman"/>
          <w:b w:val="0"/>
        </w:rPr>
        <w:t>一</w:t>
      </w:r>
      <w:r>
        <w:rPr>
          <w:rStyle w:val="2Char"/>
          <w:rFonts w:ascii="Times New Roman" w:eastAsia="仿宋" w:hAnsi="Times New Roman" w:cs="Times New Roman"/>
        </w:rPr>
        <w:t>般公共预算财政拨款基本支出决算表</w:t>
      </w:r>
      <w:bookmarkEnd w:id="99"/>
      <w:bookmarkEnd w:id="100"/>
    </w:p>
    <w:p w:rsidR="00DB6EC8" w:rsidRDefault="007738B2">
      <w:pPr>
        <w:pStyle w:val="20"/>
        <w:spacing w:before="0" w:after="0" w:line="540" w:lineRule="exact"/>
        <w:rPr>
          <w:rFonts w:ascii="Times New Roman" w:eastAsia="仿宋" w:hAnsi="Times New Roman" w:cs="Times New Roman"/>
        </w:rPr>
      </w:pPr>
      <w:bookmarkStart w:id="101" w:name="_Toc15396627"/>
      <w:bookmarkStart w:id="102" w:name="_Toc2732"/>
      <w:r>
        <w:rPr>
          <w:rStyle w:val="2Char"/>
          <w:rFonts w:ascii="Times New Roman" w:eastAsia="仿宋" w:hAnsi="Times New Roman" w:cs="Times New Roman"/>
        </w:rPr>
        <w:t>九、</w:t>
      </w:r>
      <w:r>
        <w:rPr>
          <w:rFonts w:ascii="Times New Roman" w:eastAsia="仿宋" w:hAnsi="Times New Roman" w:cs="Times New Roman"/>
          <w:b w:val="0"/>
        </w:rPr>
        <w:t>一</w:t>
      </w:r>
      <w:r>
        <w:rPr>
          <w:rStyle w:val="2Char"/>
          <w:rFonts w:ascii="Times New Roman" w:eastAsia="仿宋" w:hAnsi="Times New Roman" w:cs="Times New Roman"/>
        </w:rPr>
        <w:t>般公共预算财政拨款项目支出决算表</w:t>
      </w:r>
      <w:bookmarkEnd w:id="101"/>
      <w:bookmarkEnd w:id="102"/>
    </w:p>
    <w:p w:rsidR="00DB6EC8" w:rsidRDefault="007738B2">
      <w:pPr>
        <w:pStyle w:val="20"/>
        <w:spacing w:before="0" w:after="0" w:line="540" w:lineRule="exact"/>
        <w:rPr>
          <w:rFonts w:ascii="Times New Roman" w:eastAsia="仿宋" w:hAnsi="Times New Roman" w:cs="Times New Roman"/>
        </w:rPr>
      </w:pPr>
      <w:bookmarkStart w:id="103" w:name="_Toc1030"/>
      <w:bookmarkStart w:id="104" w:name="_Toc15396628"/>
      <w:r>
        <w:rPr>
          <w:rStyle w:val="2Char"/>
          <w:rFonts w:ascii="Times New Roman" w:eastAsia="仿宋" w:hAnsi="Times New Roman" w:cs="Times New Roman"/>
        </w:rPr>
        <w:t>十、</w:t>
      </w:r>
      <w:r>
        <w:rPr>
          <w:rFonts w:ascii="Times New Roman" w:eastAsia="仿宋" w:hAnsi="Times New Roman" w:cs="Times New Roman"/>
          <w:b w:val="0"/>
        </w:rPr>
        <w:t>一</w:t>
      </w:r>
      <w:r>
        <w:rPr>
          <w:rStyle w:val="2Char"/>
          <w:rFonts w:ascii="Times New Roman" w:eastAsia="仿宋" w:hAnsi="Times New Roman" w:cs="Times New Roman"/>
        </w:rPr>
        <w:t>般公共预算财政拨款</w:t>
      </w:r>
      <w:r>
        <w:rPr>
          <w:rStyle w:val="2Char"/>
          <w:rFonts w:ascii="Times New Roman" w:eastAsia="仿宋" w:hAnsi="Times New Roman" w:cs="Times New Roman"/>
        </w:rPr>
        <w:t>“</w:t>
      </w:r>
      <w:r>
        <w:rPr>
          <w:rStyle w:val="2Char"/>
          <w:rFonts w:ascii="Times New Roman" w:eastAsia="仿宋" w:hAnsi="Times New Roman" w:cs="Times New Roman"/>
        </w:rPr>
        <w:t>三公</w:t>
      </w:r>
      <w:r>
        <w:rPr>
          <w:rStyle w:val="2Char"/>
          <w:rFonts w:ascii="Times New Roman" w:eastAsia="仿宋" w:hAnsi="Times New Roman" w:cs="Times New Roman"/>
        </w:rPr>
        <w:t>”</w:t>
      </w:r>
      <w:r>
        <w:rPr>
          <w:rStyle w:val="2Char"/>
          <w:rFonts w:ascii="Times New Roman" w:eastAsia="仿宋" w:hAnsi="Times New Roman" w:cs="Times New Roman"/>
        </w:rPr>
        <w:t>经费支出决算表</w:t>
      </w:r>
      <w:bookmarkEnd w:id="103"/>
      <w:bookmarkEnd w:id="104"/>
    </w:p>
    <w:p w:rsidR="00DB6EC8" w:rsidRDefault="007738B2">
      <w:pPr>
        <w:pStyle w:val="20"/>
        <w:spacing w:before="0" w:after="0" w:line="540" w:lineRule="exact"/>
        <w:rPr>
          <w:rFonts w:ascii="Times New Roman" w:eastAsia="仿宋" w:hAnsi="Times New Roman" w:cs="Times New Roman"/>
        </w:rPr>
      </w:pPr>
      <w:bookmarkStart w:id="105" w:name="_Toc25"/>
      <w:bookmarkStart w:id="106" w:name="_Toc15396629"/>
      <w:r>
        <w:rPr>
          <w:rStyle w:val="2Char"/>
          <w:rFonts w:ascii="Times New Roman" w:eastAsia="仿宋" w:hAnsi="Times New Roman" w:cs="Times New Roman"/>
        </w:rPr>
        <w:t>十一、</w:t>
      </w:r>
      <w:r>
        <w:rPr>
          <w:rFonts w:ascii="Times New Roman" w:eastAsia="仿宋" w:hAnsi="Times New Roman" w:cs="Times New Roman"/>
          <w:b w:val="0"/>
        </w:rPr>
        <w:t>政</w:t>
      </w:r>
      <w:r>
        <w:rPr>
          <w:rStyle w:val="2Char"/>
          <w:rFonts w:ascii="Times New Roman" w:eastAsia="仿宋" w:hAnsi="Times New Roman" w:cs="Times New Roman"/>
        </w:rPr>
        <w:t>府性基金预算财政拨款收入支出决算表</w:t>
      </w:r>
      <w:bookmarkEnd w:id="105"/>
      <w:bookmarkEnd w:id="106"/>
    </w:p>
    <w:p w:rsidR="00DB6EC8" w:rsidRDefault="007738B2">
      <w:pPr>
        <w:pStyle w:val="20"/>
        <w:spacing w:before="0" w:after="0" w:line="540" w:lineRule="exact"/>
        <w:rPr>
          <w:rFonts w:ascii="Times New Roman" w:eastAsia="仿宋" w:hAnsi="Times New Roman" w:cs="Times New Roman"/>
        </w:rPr>
      </w:pPr>
      <w:bookmarkStart w:id="107" w:name="_Toc15396630"/>
      <w:bookmarkStart w:id="108" w:name="_Toc22705"/>
      <w:r>
        <w:rPr>
          <w:rStyle w:val="2Char"/>
          <w:rFonts w:ascii="Times New Roman" w:eastAsia="仿宋" w:hAnsi="Times New Roman" w:cs="Times New Roman"/>
        </w:rPr>
        <w:t>十二、</w:t>
      </w:r>
      <w:r>
        <w:rPr>
          <w:rFonts w:ascii="Times New Roman" w:eastAsia="仿宋" w:hAnsi="Times New Roman" w:cs="Times New Roman"/>
          <w:b w:val="0"/>
        </w:rPr>
        <w:t>政</w:t>
      </w:r>
      <w:r>
        <w:rPr>
          <w:rStyle w:val="2Char"/>
          <w:rFonts w:ascii="Times New Roman" w:eastAsia="仿宋" w:hAnsi="Times New Roman" w:cs="Times New Roman"/>
        </w:rPr>
        <w:t>府性基金预算财政拨款</w:t>
      </w:r>
      <w:r>
        <w:rPr>
          <w:rStyle w:val="2Char"/>
          <w:rFonts w:ascii="Times New Roman" w:eastAsia="仿宋" w:hAnsi="Times New Roman" w:cs="Times New Roman"/>
        </w:rPr>
        <w:t>“</w:t>
      </w:r>
      <w:r>
        <w:rPr>
          <w:rStyle w:val="2Char"/>
          <w:rFonts w:ascii="Times New Roman" w:eastAsia="仿宋" w:hAnsi="Times New Roman" w:cs="Times New Roman"/>
        </w:rPr>
        <w:t>三公</w:t>
      </w:r>
      <w:r>
        <w:rPr>
          <w:rStyle w:val="2Char"/>
          <w:rFonts w:ascii="Times New Roman" w:eastAsia="仿宋" w:hAnsi="Times New Roman" w:cs="Times New Roman"/>
        </w:rPr>
        <w:t>”</w:t>
      </w:r>
      <w:r>
        <w:rPr>
          <w:rStyle w:val="2Char"/>
          <w:rFonts w:ascii="Times New Roman" w:eastAsia="仿宋" w:hAnsi="Times New Roman" w:cs="Times New Roman"/>
        </w:rPr>
        <w:t>经费支出决算表</w:t>
      </w:r>
      <w:bookmarkEnd w:id="107"/>
      <w:bookmarkEnd w:id="108"/>
    </w:p>
    <w:p w:rsidR="00DB6EC8" w:rsidRDefault="007738B2">
      <w:pPr>
        <w:pStyle w:val="20"/>
        <w:spacing w:before="0" w:after="0" w:line="540" w:lineRule="exact"/>
        <w:rPr>
          <w:rStyle w:val="2Char"/>
          <w:rFonts w:ascii="Times New Roman" w:eastAsia="仿宋" w:hAnsi="Times New Roman" w:cs="Times New Roman"/>
        </w:rPr>
      </w:pPr>
      <w:bookmarkStart w:id="109" w:name="_Toc6371"/>
      <w:bookmarkStart w:id="110" w:name="_Toc15396631"/>
      <w:r>
        <w:rPr>
          <w:rStyle w:val="2Char"/>
          <w:rFonts w:ascii="Times New Roman" w:eastAsia="仿宋" w:hAnsi="Times New Roman" w:cs="Times New Roman"/>
        </w:rPr>
        <w:t>十三、</w:t>
      </w:r>
      <w:r>
        <w:rPr>
          <w:rFonts w:ascii="Times New Roman" w:eastAsia="仿宋" w:hAnsi="Times New Roman" w:cs="Times New Roman"/>
          <w:b w:val="0"/>
        </w:rPr>
        <w:t>国</w:t>
      </w:r>
      <w:r>
        <w:rPr>
          <w:rStyle w:val="2Char"/>
          <w:rFonts w:ascii="Times New Roman" w:eastAsia="仿宋" w:hAnsi="Times New Roman" w:cs="Times New Roman"/>
        </w:rPr>
        <w:t>有资本经营预算财政拨款收入支出决算表</w:t>
      </w:r>
      <w:bookmarkEnd w:id="109"/>
      <w:bookmarkEnd w:id="110"/>
    </w:p>
    <w:p w:rsidR="00DB6EC8" w:rsidRDefault="007738B2">
      <w:pPr>
        <w:spacing w:line="540" w:lineRule="exact"/>
        <w:rPr>
          <w:rFonts w:eastAsia="仿宋"/>
        </w:rPr>
      </w:pPr>
      <w:bookmarkStart w:id="111" w:name="_Toc10505"/>
      <w:r>
        <w:rPr>
          <w:rStyle w:val="2Char"/>
          <w:rFonts w:ascii="Times New Roman" w:eastAsia="仿宋" w:hAnsi="Times New Roman" w:cs="Times New Roman"/>
          <w:b w:val="0"/>
          <w:bCs w:val="0"/>
        </w:rPr>
        <w:t>十四、国有资本经营预算财政拨款支出决算表</w:t>
      </w:r>
      <w:bookmarkEnd w:id="111"/>
    </w:p>
    <w:sectPr w:rsidR="00DB6EC8" w:rsidSect="00DB6EC8">
      <w:headerReference w:type="default" r:id="rId14"/>
      <w:footerReference w:type="default" r:id="rId15"/>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6EC8" w:rsidRDefault="00DB6EC8" w:rsidP="00DB6EC8">
      <w:r>
        <w:separator/>
      </w:r>
    </w:p>
  </w:endnote>
  <w:endnote w:type="continuationSeparator" w:id="1">
    <w:p w:rsidR="00DB6EC8" w:rsidRDefault="00DB6EC8" w:rsidP="00DB6E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4781956"/>
    </w:sdtPr>
    <w:sdtContent>
      <w:p w:rsidR="00DB6EC8" w:rsidRDefault="00DB6EC8">
        <w:pPr>
          <w:pStyle w:val="a6"/>
          <w:jc w:val="center"/>
        </w:pPr>
        <w:r>
          <w:fldChar w:fldCharType="begin"/>
        </w:r>
        <w:r w:rsidR="007738B2">
          <w:instrText>PAGE   \* MERGEFORMAT</w:instrText>
        </w:r>
        <w:r>
          <w:fldChar w:fldCharType="separate"/>
        </w:r>
        <w:r w:rsidR="00801505" w:rsidRPr="00801505">
          <w:rPr>
            <w:noProof/>
            <w:lang w:val="zh-CN"/>
          </w:rPr>
          <w:t>6</w:t>
        </w:r>
        <w:r>
          <w:fldChar w:fldCharType="end"/>
        </w:r>
      </w:p>
    </w:sdtContent>
  </w:sdt>
  <w:p w:rsidR="00DB6EC8" w:rsidRDefault="00DB6EC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6EC8" w:rsidRDefault="00DB6EC8" w:rsidP="00DB6EC8">
      <w:r>
        <w:separator/>
      </w:r>
    </w:p>
  </w:footnote>
  <w:footnote w:type="continuationSeparator" w:id="1">
    <w:p w:rsidR="00DB6EC8" w:rsidRDefault="00DB6EC8" w:rsidP="00DB6E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EC8" w:rsidRDefault="00DB6EC8">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652CEC"/>
    <w:multiLevelType w:val="singleLevel"/>
    <w:tmpl w:val="CF652CEC"/>
    <w:lvl w:ilvl="0">
      <w:start w:val="9"/>
      <w:numFmt w:val="chineseCounting"/>
      <w:suff w:val="nothing"/>
      <w:lvlText w:val="%1、"/>
      <w:lvlJc w:val="left"/>
      <w:rPr>
        <w:rFonts w:hint="eastAsia"/>
      </w:rPr>
    </w:lvl>
  </w:abstractNum>
  <w:abstractNum w:abstractNumId="1">
    <w:nsid w:val="E2FA047D"/>
    <w:multiLevelType w:val="singleLevel"/>
    <w:tmpl w:val="E2FA047D"/>
    <w:lvl w:ilvl="0">
      <w:start w:val="3"/>
      <w:numFmt w:val="chineseCounting"/>
      <w:suff w:val="space"/>
      <w:lvlText w:val="第%1部分"/>
      <w:lvlJc w:val="left"/>
      <w:rPr>
        <w:rFonts w:ascii="黑体" w:eastAsia="黑体" w:hAnsi="黑体" w:cs="黑体" w:hint="eastAsia"/>
        <w:sz w:val="44"/>
        <w:szCs w:val="44"/>
      </w:rPr>
    </w:lvl>
  </w:abstractNum>
  <w:abstractNum w:abstractNumId="2">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3"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DEwNWYzN2VlZGU4ZWZkZWNmMjczM2QzYjA5MmU4OWQ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A764A"/>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A0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87595"/>
    <w:rsid w:val="003A46D6"/>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2A84"/>
    <w:rsid w:val="00473F31"/>
    <w:rsid w:val="0048263A"/>
    <w:rsid w:val="004871BA"/>
    <w:rsid w:val="00487E5D"/>
    <w:rsid w:val="004A711F"/>
    <w:rsid w:val="004B199D"/>
    <w:rsid w:val="004B4690"/>
    <w:rsid w:val="004E0A2D"/>
    <w:rsid w:val="004E206B"/>
    <w:rsid w:val="004E483E"/>
    <w:rsid w:val="004E6DF7"/>
    <w:rsid w:val="004F0FBD"/>
    <w:rsid w:val="00505A47"/>
    <w:rsid w:val="00512FDA"/>
    <w:rsid w:val="00520DA0"/>
    <w:rsid w:val="005664BB"/>
    <w:rsid w:val="00566FFA"/>
    <w:rsid w:val="0057481D"/>
    <w:rsid w:val="00577192"/>
    <w:rsid w:val="0058486E"/>
    <w:rsid w:val="00585B33"/>
    <w:rsid w:val="0059014D"/>
    <w:rsid w:val="00590C9D"/>
    <w:rsid w:val="0059441A"/>
    <w:rsid w:val="005B5C64"/>
    <w:rsid w:val="005C5337"/>
    <w:rsid w:val="005C6BD0"/>
    <w:rsid w:val="005D1C8B"/>
    <w:rsid w:val="005D468D"/>
    <w:rsid w:val="005D5CED"/>
    <w:rsid w:val="005F030E"/>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900B9"/>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01505"/>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268B5"/>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C7612"/>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B5A1A"/>
    <w:rsid w:val="00BC1DDB"/>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728F1"/>
    <w:rsid w:val="00C87FD8"/>
    <w:rsid w:val="00C91381"/>
    <w:rsid w:val="00C91CBB"/>
    <w:rsid w:val="00C92BA0"/>
    <w:rsid w:val="00CB1DE7"/>
    <w:rsid w:val="00CB4E70"/>
    <w:rsid w:val="00CC09B6"/>
    <w:rsid w:val="00CC666F"/>
    <w:rsid w:val="00CD0035"/>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75C16"/>
    <w:rsid w:val="00DA634F"/>
    <w:rsid w:val="00DA65AC"/>
    <w:rsid w:val="00DB1913"/>
    <w:rsid w:val="00DB6EC8"/>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B18F8"/>
    <w:rsid w:val="00FD3CC1"/>
    <w:rsid w:val="00FF1E02"/>
    <w:rsid w:val="00FF30B4"/>
    <w:rsid w:val="0A2032A3"/>
    <w:rsid w:val="10C055FF"/>
    <w:rsid w:val="118107EC"/>
    <w:rsid w:val="16BB723D"/>
    <w:rsid w:val="18015F3F"/>
    <w:rsid w:val="1BE8440E"/>
    <w:rsid w:val="1D155CEE"/>
    <w:rsid w:val="20F57F95"/>
    <w:rsid w:val="240371BF"/>
    <w:rsid w:val="25C92C86"/>
    <w:rsid w:val="29FD04D3"/>
    <w:rsid w:val="2ABE7A3E"/>
    <w:rsid w:val="30E83DC5"/>
    <w:rsid w:val="319F7F4E"/>
    <w:rsid w:val="3C0C0783"/>
    <w:rsid w:val="49350DDC"/>
    <w:rsid w:val="49546E2B"/>
    <w:rsid w:val="496F39ED"/>
    <w:rsid w:val="4BE068DB"/>
    <w:rsid w:val="4BF6002B"/>
    <w:rsid w:val="4D120574"/>
    <w:rsid w:val="4ECE2238"/>
    <w:rsid w:val="5CAA626B"/>
    <w:rsid w:val="64CA39A1"/>
    <w:rsid w:val="6C4A05C8"/>
    <w:rsid w:val="72734D90"/>
    <w:rsid w:val="72C0378B"/>
    <w:rsid w:val="75044F44"/>
    <w:rsid w:val="78722F8B"/>
    <w:rsid w:val="7D84630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3"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semiHidden="0" w:uiPriority="39" w:qFormat="1"/>
    <w:lsdException w:name="toc 9" w:semiHidden="0" w:uiPriority="39" w:qFormat="1"/>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semiHidden="0" w:uiPriority="1" w:qFormat="1"/>
    <w:lsdException w:name="Body Text" w:semiHidden="0" w:unhideWhenUsed="0" w:qFormat="1"/>
    <w:lsdException w:name="Body Text Indent" w:semiHidden="0" w:qFormat="1"/>
    <w:lsdException w:name="Subtitle" w:semiHidden="0" w:uiPriority="11" w:unhideWhenUsed="0" w:qFormat="1"/>
    <w:lsdException w:name="Body Text First Indent 2" w:semiHidden="0" w:qFormat="1"/>
    <w:lsdException w:name="Hyperlink" w:semiHidden="0" w:qFormat="1"/>
    <w:lsdException w:name="Strong" w:semiHidden="0"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DB6EC8"/>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rsid w:val="00DB6EC8"/>
    <w:pPr>
      <w:keepNext/>
      <w:keepLines/>
      <w:spacing w:before="340" w:after="330" w:line="578" w:lineRule="auto"/>
      <w:outlineLvl w:val="0"/>
    </w:pPr>
    <w:rPr>
      <w:b/>
      <w:bCs/>
      <w:kern w:val="44"/>
      <w:sz w:val="44"/>
      <w:szCs w:val="44"/>
    </w:rPr>
  </w:style>
  <w:style w:type="paragraph" w:styleId="20">
    <w:name w:val="heading 2"/>
    <w:basedOn w:val="a"/>
    <w:next w:val="a"/>
    <w:link w:val="2Char"/>
    <w:uiPriority w:val="9"/>
    <w:unhideWhenUsed/>
    <w:qFormat/>
    <w:rsid w:val="00DB6EC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DB6EC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
    <w:uiPriority w:val="99"/>
    <w:unhideWhenUsed/>
    <w:qFormat/>
    <w:rsid w:val="00DB6EC8"/>
    <w:pPr>
      <w:spacing w:before="100" w:beforeAutospacing="1"/>
      <w:ind w:firstLineChars="200" w:firstLine="420"/>
    </w:pPr>
  </w:style>
  <w:style w:type="paragraph" w:styleId="a3">
    <w:name w:val="Body Text Indent"/>
    <w:basedOn w:val="a"/>
    <w:uiPriority w:val="99"/>
    <w:unhideWhenUsed/>
    <w:qFormat/>
    <w:rsid w:val="00DB6EC8"/>
    <w:pPr>
      <w:spacing w:after="120"/>
      <w:ind w:leftChars="200" w:left="420"/>
    </w:pPr>
  </w:style>
  <w:style w:type="paragraph" w:styleId="7">
    <w:name w:val="toc 7"/>
    <w:basedOn w:val="a"/>
    <w:next w:val="a"/>
    <w:uiPriority w:val="39"/>
    <w:unhideWhenUsed/>
    <w:qFormat/>
    <w:rsid w:val="00DB6EC8"/>
    <w:pPr>
      <w:ind w:leftChars="1200" w:left="2520"/>
    </w:pPr>
  </w:style>
  <w:style w:type="paragraph" w:styleId="a4">
    <w:name w:val="Body Text"/>
    <w:basedOn w:val="a"/>
    <w:link w:val="Char"/>
    <w:uiPriority w:val="99"/>
    <w:qFormat/>
    <w:rsid w:val="00DB6EC8"/>
    <w:pPr>
      <w:spacing w:beforeLines="30"/>
    </w:pPr>
    <w:rPr>
      <w:rFonts w:ascii="仿宋_GB2312" w:eastAsia="仿宋_GB2312"/>
      <w:kern w:val="0"/>
      <w:sz w:val="30"/>
    </w:rPr>
  </w:style>
  <w:style w:type="paragraph" w:styleId="5">
    <w:name w:val="toc 5"/>
    <w:basedOn w:val="a"/>
    <w:next w:val="a"/>
    <w:uiPriority w:val="39"/>
    <w:unhideWhenUsed/>
    <w:qFormat/>
    <w:rsid w:val="00DB6EC8"/>
    <w:pPr>
      <w:ind w:leftChars="800" w:left="1680"/>
    </w:pPr>
  </w:style>
  <w:style w:type="paragraph" w:styleId="30">
    <w:name w:val="toc 3"/>
    <w:basedOn w:val="a"/>
    <w:next w:val="a"/>
    <w:uiPriority w:val="39"/>
    <w:unhideWhenUsed/>
    <w:qFormat/>
    <w:rsid w:val="00DB6EC8"/>
    <w:pPr>
      <w:ind w:leftChars="400" w:left="840"/>
    </w:pPr>
  </w:style>
  <w:style w:type="paragraph" w:styleId="8">
    <w:name w:val="toc 8"/>
    <w:basedOn w:val="a"/>
    <w:next w:val="a"/>
    <w:uiPriority w:val="39"/>
    <w:unhideWhenUsed/>
    <w:qFormat/>
    <w:rsid w:val="00DB6EC8"/>
    <w:pPr>
      <w:ind w:leftChars="1400" w:left="2940"/>
    </w:pPr>
  </w:style>
  <w:style w:type="paragraph" w:styleId="a5">
    <w:name w:val="Balloon Text"/>
    <w:basedOn w:val="a"/>
    <w:link w:val="Char0"/>
    <w:uiPriority w:val="99"/>
    <w:unhideWhenUsed/>
    <w:qFormat/>
    <w:rsid w:val="00DB6EC8"/>
    <w:rPr>
      <w:sz w:val="18"/>
      <w:szCs w:val="18"/>
    </w:rPr>
  </w:style>
  <w:style w:type="paragraph" w:styleId="a6">
    <w:name w:val="footer"/>
    <w:basedOn w:val="a"/>
    <w:link w:val="Char1"/>
    <w:uiPriority w:val="99"/>
    <w:qFormat/>
    <w:rsid w:val="00DB6EC8"/>
    <w:pPr>
      <w:tabs>
        <w:tab w:val="center" w:pos="4153"/>
        <w:tab w:val="right" w:pos="8306"/>
      </w:tabs>
      <w:snapToGrid w:val="0"/>
      <w:jc w:val="left"/>
    </w:pPr>
    <w:rPr>
      <w:rFonts w:ascii="Calibri" w:hAnsi="Calibri"/>
      <w:kern w:val="0"/>
      <w:sz w:val="18"/>
      <w:szCs w:val="18"/>
    </w:rPr>
  </w:style>
  <w:style w:type="paragraph" w:styleId="a7">
    <w:name w:val="header"/>
    <w:basedOn w:val="a"/>
    <w:link w:val="Char2"/>
    <w:uiPriority w:val="99"/>
    <w:semiHidden/>
    <w:qFormat/>
    <w:rsid w:val="00DB6EC8"/>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rsid w:val="00DB6EC8"/>
  </w:style>
  <w:style w:type="paragraph" w:styleId="4">
    <w:name w:val="toc 4"/>
    <w:basedOn w:val="a"/>
    <w:next w:val="a"/>
    <w:uiPriority w:val="39"/>
    <w:unhideWhenUsed/>
    <w:qFormat/>
    <w:rsid w:val="00DB6EC8"/>
    <w:pPr>
      <w:ind w:leftChars="600" w:left="1260"/>
    </w:pPr>
  </w:style>
  <w:style w:type="paragraph" w:styleId="6">
    <w:name w:val="toc 6"/>
    <w:basedOn w:val="a"/>
    <w:next w:val="a"/>
    <w:uiPriority w:val="39"/>
    <w:unhideWhenUsed/>
    <w:qFormat/>
    <w:rsid w:val="00DB6EC8"/>
    <w:pPr>
      <w:ind w:leftChars="1000" w:left="2100"/>
    </w:pPr>
  </w:style>
  <w:style w:type="paragraph" w:styleId="21">
    <w:name w:val="toc 2"/>
    <w:basedOn w:val="a"/>
    <w:next w:val="a"/>
    <w:uiPriority w:val="39"/>
    <w:unhideWhenUsed/>
    <w:qFormat/>
    <w:rsid w:val="00DB6EC8"/>
    <w:pPr>
      <w:ind w:leftChars="200" w:left="420"/>
    </w:pPr>
  </w:style>
  <w:style w:type="paragraph" w:styleId="9">
    <w:name w:val="toc 9"/>
    <w:basedOn w:val="a"/>
    <w:next w:val="a"/>
    <w:uiPriority w:val="39"/>
    <w:unhideWhenUsed/>
    <w:qFormat/>
    <w:rsid w:val="00DB6EC8"/>
    <w:pPr>
      <w:ind w:leftChars="1600" w:left="3360"/>
    </w:pPr>
  </w:style>
  <w:style w:type="character" w:styleId="a8">
    <w:name w:val="Strong"/>
    <w:basedOn w:val="a0"/>
    <w:uiPriority w:val="99"/>
    <w:qFormat/>
    <w:rsid w:val="00DB6EC8"/>
    <w:rPr>
      <w:b/>
    </w:rPr>
  </w:style>
  <w:style w:type="character" w:styleId="a9">
    <w:name w:val="Hyperlink"/>
    <w:basedOn w:val="a0"/>
    <w:uiPriority w:val="99"/>
    <w:unhideWhenUsed/>
    <w:qFormat/>
    <w:rsid w:val="00DB6EC8"/>
    <w:rPr>
      <w:color w:val="0000FF" w:themeColor="hyperlink"/>
      <w:u w:val="single"/>
    </w:rPr>
  </w:style>
  <w:style w:type="character" w:customStyle="1" w:styleId="HeaderChar">
    <w:name w:val="Header Char"/>
    <w:basedOn w:val="a0"/>
    <w:uiPriority w:val="99"/>
    <w:semiHidden/>
    <w:qFormat/>
    <w:rsid w:val="00DB6EC8"/>
    <w:rPr>
      <w:rFonts w:ascii="Times New Roman" w:hAnsi="Times New Roman"/>
      <w:sz w:val="18"/>
      <w:szCs w:val="18"/>
    </w:rPr>
  </w:style>
  <w:style w:type="character" w:customStyle="1" w:styleId="Char2">
    <w:name w:val="页眉 Char"/>
    <w:link w:val="a7"/>
    <w:uiPriority w:val="99"/>
    <w:semiHidden/>
    <w:qFormat/>
    <w:locked/>
    <w:rsid w:val="00DB6EC8"/>
    <w:rPr>
      <w:sz w:val="18"/>
    </w:rPr>
  </w:style>
  <w:style w:type="character" w:customStyle="1" w:styleId="FooterChar">
    <w:name w:val="Footer Char"/>
    <w:basedOn w:val="a0"/>
    <w:uiPriority w:val="99"/>
    <w:semiHidden/>
    <w:qFormat/>
    <w:rsid w:val="00DB6EC8"/>
    <w:rPr>
      <w:rFonts w:ascii="Times New Roman" w:hAnsi="Times New Roman"/>
      <w:sz w:val="18"/>
      <w:szCs w:val="18"/>
    </w:rPr>
  </w:style>
  <w:style w:type="character" w:customStyle="1" w:styleId="Char1">
    <w:name w:val="页脚 Char"/>
    <w:link w:val="a6"/>
    <w:uiPriority w:val="99"/>
    <w:qFormat/>
    <w:locked/>
    <w:rsid w:val="00DB6EC8"/>
    <w:rPr>
      <w:sz w:val="18"/>
    </w:rPr>
  </w:style>
  <w:style w:type="character" w:customStyle="1" w:styleId="BodyTextChar">
    <w:name w:val="Body Text Char"/>
    <w:basedOn w:val="a0"/>
    <w:uiPriority w:val="99"/>
    <w:semiHidden/>
    <w:qFormat/>
    <w:rsid w:val="00DB6EC8"/>
    <w:rPr>
      <w:rFonts w:ascii="Times New Roman" w:hAnsi="Times New Roman"/>
      <w:szCs w:val="24"/>
    </w:rPr>
  </w:style>
  <w:style w:type="character" w:customStyle="1" w:styleId="Char">
    <w:name w:val="正文文本 Char"/>
    <w:link w:val="a4"/>
    <w:uiPriority w:val="99"/>
    <w:qFormat/>
    <w:locked/>
    <w:rsid w:val="00DB6EC8"/>
    <w:rPr>
      <w:rFonts w:ascii="仿宋_GB2312" w:eastAsia="仿宋_GB2312" w:hAnsi="Times New Roman"/>
      <w:sz w:val="24"/>
    </w:rPr>
  </w:style>
  <w:style w:type="paragraph" w:customStyle="1" w:styleId="Default">
    <w:name w:val="Default"/>
    <w:uiPriority w:val="99"/>
    <w:qFormat/>
    <w:rsid w:val="00DB6EC8"/>
    <w:pPr>
      <w:widowControl w:val="0"/>
      <w:autoSpaceDE w:val="0"/>
      <w:autoSpaceDN w:val="0"/>
      <w:adjustRightInd w:val="0"/>
    </w:pPr>
    <w:rPr>
      <w:rFonts w:ascii="仿宋" w:eastAsia="仿宋" w:hAnsi="Calibri" w:cs="仿宋"/>
      <w:color w:val="000000"/>
      <w:sz w:val="24"/>
      <w:szCs w:val="24"/>
    </w:rPr>
  </w:style>
  <w:style w:type="paragraph" w:customStyle="1" w:styleId="11">
    <w:name w:val="列出段落1"/>
    <w:basedOn w:val="a"/>
    <w:uiPriority w:val="34"/>
    <w:qFormat/>
    <w:rsid w:val="00DB6EC8"/>
    <w:pPr>
      <w:ind w:firstLineChars="200" w:firstLine="420"/>
    </w:pPr>
  </w:style>
  <w:style w:type="character" w:customStyle="1" w:styleId="1Char">
    <w:name w:val="标题 1 Char"/>
    <w:basedOn w:val="a0"/>
    <w:link w:val="1"/>
    <w:uiPriority w:val="9"/>
    <w:qFormat/>
    <w:rsid w:val="00DB6EC8"/>
    <w:rPr>
      <w:rFonts w:ascii="Times New Roman" w:hAnsi="Times New Roman"/>
      <w:b/>
      <w:bCs/>
      <w:kern w:val="44"/>
      <w:sz w:val="44"/>
      <w:szCs w:val="44"/>
    </w:rPr>
  </w:style>
  <w:style w:type="character" w:customStyle="1" w:styleId="2Char">
    <w:name w:val="标题 2 Char"/>
    <w:basedOn w:val="a0"/>
    <w:link w:val="20"/>
    <w:uiPriority w:val="9"/>
    <w:qFormat/>
    <w:rsid w:val="00DB6EC8"/>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rsid w:val="00DB6EC8"/>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0"/>
    <w:link w:val="a5"/>
    <w:uiPriority w:val="99"/>
    <w:semiHidden/>
    <w:qFormat/>
    <w:rsid w:val="00DB6EC8"/>
    <w:rPr>
      <w:rFonts w:ascii="Times New Roman" w:hAnsi="Times New Roman"/>
      <w:kern w:val="2"/>
      <w:sz w:val="18"/>
      <w:szCs w:val="18"/>
    </w:rPr>
  </w:style>
  <w:style w:type="character" w:customStyle="1" w:styleId="3Char">
    <w:name w:val="标题 3 Char"/>
    <w:basedOn w:val="a0"/>
    <w:link w:val="3"/>
    <w:uiPriority w:val="9"/>
    <w:qFormat/>
    <w:rsid w:val="00DB6EC8"/>
    <w:rPr>
      <w:rFonts w:ascii="Times New Roman" w:hAnsi="Times New Roman"/>
      <w:b/>
      <w:bCs/>
      <w:kern w:val="2"/>
      <w:sz w:val="32"/>
      <w:szCs w:val="32"/>
    </w:rPr>
  </w:style>
  <w:style w:type="paragraph" w:customStyle="1" w:styleId="TOC2">
    <w:name w:val="TOC 标题2"/>
    <w:basedOn w:val="1"/>
    <w:next w:val="a"/>
    <w:uiPriority w:val="39"/>
    <w:unhideWhenUsed/>
    <w:qFormat/>
    <w:rsid w:val="00DB6EC8"/>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NewNew">
    <w:name w:val="正文 New New"/>
    <w:qFormat/>
    <w:rsid w:val="00DB6EC8"/>
    <w:pPr>
      <w:widowControl w:val="0"/>
      <w:jc w:val="both"/>
    </w:pPr>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2455870\Desktop\&#26032;&#24314;%20Microsoft%20Office%20Excel%20&#24037;&#20316;&#349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2455870\Desktop\&#26032;&#24314;%20Microsoft%20Office%20Excel%20&#24037;&#20316;&#3492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2455870\Desktop\&#26032;&#24314;%20Microsoft%20Office%20Excel%20&#24037;&#20316;&#3492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2455870\Desktop\&#26032;&#24314;%20Microsoft%20Office%20Excel%20&#24037;&#20316;&#3492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2455870\Desktop\&#26032;&#24314;%20Microsoft%20Office%20Excel%20&#24037;&#20316;&#3492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2455870\Desktop\&#26032;&#24314;%20Microsoft%20Office%20Excel%20&#24037;&#20316;&#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800" b="1" i="0" u="none" strike="noStrike" baseline="0"/>
              <a:t>收、支决算总计变动情况图</a:t>
            </a:r>
            <a:endParaRPr lang="zh-CN" altLang="en-US"/>
          </a:p>
        </c:rich>
      </c:tx>
      <c:layout/>
    </c:title>
    <c:plotArea>
      <c:layout/>
      <c:barChart>
        <c:barDir val="col"/>
        <c:grouping val="clustered"/>
        <c:ser>
          <c:idx val="0"/>
          <c:order val="0"/>
          <c:cat>
            <c:strRef>
              <c:f>Sheet1!$A$2:$A$3</c:f>
              <c:strCache>
                <c:ptCount val="2"/>
                <c:pt idx="0">
                  <c:v>2020年</c:v>
                </c:pt>
                <c:pt idx="1">
                  <c:v>2019年</c:v>
                </c:pt>
              </c:strCache>
            </c:strRef>
          </c:cat>
          <c:val>
            <c:numRef>
              <c:f>Sheet1!$B$2:$B$3</c:f>
              <c:numCache>
                <c:formatCode>General</c:formatCode>
                <c:ptCount val="2"/>
                <c:pt idx="0">
                  <c:v>196.51</c:v>
                </c:pt>
                <c:pt idx="1">
                  <c:v>127.07</c:v>
                </c:pt>
              </c:numCache>
            </c:numRef>
          </c:val>
        </c:ser>
        <c:dLbls/>
        <c:axId val="180164096"/>
        <c:axId val="180165632"/>
      </c:barChart>
      <c:catAx>
        <c:axId val="180164096"/>
        <c:scaling>
          <c:orientation val="minMax"/>
        </c:scaling>
        <c:axPos val="b"/>
        <c:maj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80165632"/>
        <c:crosses val="autoZero"/>
        <c:auto val="1"/>
        <c:lblAlgn val="ctr"/>
        <c:lblOffset val="100"/>
      </c:catAx>
      <c:valAx>
        <c:axId val="180165632"/>
        <c:scaling>
          <c:orientation val="minMax"/>
        </c:scaling>
        <c:axPos val="l"/>
        <c:majorGridlines/>
        <c:numFmt formatCode="General" sourceLinked="1"/>
        <c:maj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80164096"/>
        <c:crosses val="autoZero"/>
        <c:crossBetween val="between"/>
      </c:valAx>
    </c:plotArea>
    <c:plotVisOnly val="1"/>
    <c:dispBlanksAs val="gap"/>
  </c:chart>
  <c:txPr>
    <a:bodyPr/>
    <a:lstStyle/>
    <a:p>
      <a:pPr>
        <a:defRPr lang="zh-CN"/>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800" b="1" i="0" u="none" strike="noStrike" baseline="0"/>
              <a:t>收入决算结构图</a:t>
            </a:r>
            <a:endParaRPr lang="en-US" altLang="en-US"/>
          </a:p>
        </c:rich>
      </c:tx>
      <c:layout/>
    </c:title>
    <c:plotArea>
      <c:layout/>
      <c:pieChart>
        <c:varyColors val="1"/>
        <c:ser>
          <c:idx val="0"/>
          <c:order val="0"/>
          <c:tx>
            <c:strRef>
              <c:f>Sheet1!$B$62</c:f>
              <c:strCache>
                <c:ptCount val="1"/>
                <c:pt idx="0">
                  <c:v>13,744.47</c:v>
                </c:pt>
              </c:strCache>
            </c:strRef>
          </c:tx>
          <c:dPt>
            <c:idx val="0"/>
          </c:dPt>
          <c:cat>
            <c:strRef>
              <c:f>Sheet1!$A$62</c:f>
              <c:strCache>
                <c:ptCount val="1"/>
                <c:pt idx="0">
                  <c:v>一般公共预算财政拨款收入</c:v>
                </c:pt>
              </c:strCache>
            </c:strRef>
          </c:cat>
          <c:val>
            <c:numRef>
              <c:f>Sheet1!$B$62</c:f>
              <c:numCache>
                <c:formatCode>#,##0.00</c:formatCode>
                <c:ptCount val="1"/>
                <c:pt idx="0">
                  <c:v>13744.47</c:v>
                </c:pt>
              </c:numCache>
            </c:numRef>
          </c:val>
        </c:ser>
        <c:dLbls/>
        <c:firstSliceAng val="0"/>
      </c:pieChart>
    </c:plotArea>
    <c:legend>
      <c:legendPos val="r"/>
      <c:layout/>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zero"/>
  </c:chart>
  <c:txPr>
    <a:bodyPr/>
    <a:lstStyle/>
    <a:p>
      <a:pPr>
        <a:defRPr lang="zh-CN"/>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800" b="1" i="0" u="none" strike="noStrike" baseline="0"/>
              <a:t>支出决算结构图</a:t>
            </a:r>
            <a:endParaRPr lang="zh-CN" altLang="en-US"/>
          </a:p>
        </c:rich>
      </c:tx>
    </c:title>
    <c:plotArea>
      <c:layout/>
      <c:pieChart>
        <c:varyColors val="1"/>
        <c:ser>
          <c:idx val="0"/>
          <c:order val="0"/>
          <c:dPt>
            <c:idx val="0"/>
          </c:dPt>
          <c:dPt>
            <c:idx val="1"/>
          </c:dPt>
          <c:cat>
            <c:strRef>
              <c:f>Sheet1!$A$30:$A$31</c:f>
              <c:strCache>
                <c:ptCount val="2"/>
                <c:pt idx="0">
                  <c:v>基本支出</c:v>
                </c:pt>
                <c:pt idx="1">
                  <c:v>项目支出</c:v>
                </c:pt>
              </c:strCache>
            </c:strRef>
          </c:cat>
          <c:val>
            <c:numRef>
              <c:f>Sheet1!$B$30:$B$31</c:f>
              <c:numCache>
                <c:formatCode>General</c:formatCode>
                <c:ptCount val="2"/>
                <c:pt idx="0">
                  <c:v>166.52</c:v>
                </c:pt>
                <c:pt idx="1">
                  <c:v>29.99</c:v>
                </c:pt>
              </c:numCache>
            </c:numRef>
          </c:val>
        </c:ser>
        <c:dLbls/>
        <c:firstSliceAng val="0"/>
      </c:pieChart>
    </c:plotArea>
    <c:legend>
      <c:legendPos val="r"/>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zero"/>
  </c:chart>
  <c:txPr>
    <a:bodyPr/>
    <a:lstStyle/>
    <a:p>
      <a:pPr>
        <a:defRPr lang="zh-CN"/>
      </a:pPr>
      <a:endParaRPr lang="zh-CN"/>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800" b="1" i="0" u="none" strike="noStrike" baseline="0"/>
              <a:t>财政拨款收、支决算总计变动情况</a:t>
            </a:r>
            <a:endParaRPr lang="zh-CN" altLang="en-US"/>
          </a:p>
        </c:rich>
      </c:tx>
    </c:title>
    <c:plotArea>
      <c:layout/>
      <c:barChart>
        <c:barDir val="col"/>
        <c:grouping val="clustered"/>
        <c:ser>
          <c:idx val="0"/>
          <c:order val="0"/>
          <c:cat>
            <c:strRef>
              <c:f>Sheet1!$A$2:$A$3</c:f>
              <c:strCache>
                <c:ptCount val="2"/>
                <c:pt idx="0">
                  <c:v>2020年</c:v>
                </c:pt>
                <c:pt idx="1">
                  <c:v>2019年</c:v>
                </c:pt>
              </c:strCache>
            </c:strRef>
          </c:cat>
          <c:val>
            <c:numRef>
              <c:f>Sheet1!$B$2:$B$3</c:f>
              <c:numCache>
                <c:formatCode>General</c:formatCode>
                <c:ptCount val="2"/>
                <c:pt idx="0">
                  <c:v>196.51</c:v>
                </c:pt>
                <c:pt idx="1">
                  <c:v>127.07</c:v>
                </c:pt>
              </c:numCache>
            </c:numRef>
          </c:val>
        </c:ser>
        <c:dLbls/>
        <c:axId val="140840960"/>
        <c:axId val="140842496"/>
      </c:barChart>
      <c:catAx>
        <c:axId val="140840960"/>
        <c:scaling>
          <c:orientation val="minMax"/>
        </c:scaling>
        <c:axPos val="b"/>
        <c:maj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40842496"/>
        <c:crosses val="autoZero"/>
        <c:auto val="1"/>
        <c:lblAlgn val="ctr"/>
        <c:lblOffset val="100"/>
      </c:catAx>
      <c:valAx>
        <c:axId val="140842496"/>
        <c:scaling>
          <c:orientation val="minMax"/>
        </c:scaling>
        <c:axPos val="l"/>
        <c:majorGridlines/>
        <c:numFmt formatCode="General" sourceLinked="1"/>
        <c:maj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40840960"/>
        <c:crosses val="autoZero"/>
        <c:crossBetween val="between"/>
      </c:valAx>
    </c:plotArea>
    <c:plotVisOnly val="1"/>
    <c:dispBlanksAs val="gap"/>
  </c:chart>
  <c:txPr>
    <a:bodyPr/>
    <a:lstStyle/>
    <a:p>
      <a:pPr>
        <a:defRPr lang="zh-CN"/>
      </a:pPr>
      <a:endParaRPr lang="zh-CN"/>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800" b="1" i="0" u="none" strike="noStrike" baseline="0"/>
              <a:t>一般公共预算财政拨款支出决算变动情况</a:t>
            </a:r>
            <a:endParaRPr lang="zh-CN" altLang="en-US"/>
          </a:p>
        </c:rich>
      </c:tx>
    </c:title>
    <c:plotArea>
      <c:layout/>
      <c:barChart>
        <c:barDir val="col"/>
        <c:grouping val="clustered"/>
        <c:ser>
          <c:idx val="0"/>
          <c:order val="0"/>
          <c:cat>
            <c:strRef>
              <c:f>Sheet1!$A$2:$A$3</c:f>
              <c:strCache>
                <c:ptCount val="2"/>
                <c:pt idx="0">
                  <c:v>2020年</c:v>
                </c:pt>
                <c:pt idx="1">
                  <c:v>2019年</c:v>
                </c:pt>
              </c:strCache>
            </c:strRef>
          </c:cat>
          <c:val>
            <c:numRef>
              <c:f>Sheet1!$B$2:$B$3</c:f>
              <c:numCache>
                <c:formatCode>General</c:formatCode>
                <c:ptCount val="2"/>
                <c:pt idx="0">
                  <c:v>196.51</c:v>
                </c:pt>
                <c:pt idx="1">
                  <c:v>127.07</c:v>
                </c:pt>
              </c:numCache>
            </c:numRef>
          </c:val>
        </c:ser>
        <c:dLbls/>
        <c:axId val="140861440"/>
        <c:axId val="140862976"/>
      </c:barChart>
      <c:catAx>
        <c:axId val="140861440"/>
        <c:scaling>
          <c:orientation val="minMax"/>
        </c:scaling>
        <c:axPos val="b"/>
        <c:maj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40862976"/>
        <c:crosses val="autoZero"/>
        <c:auto val="1"/>
        <c:lblAlgn val="ctr"/>
        <c:lblOffset val="100"/>
      </c:catAx>
      <c:valAx>
        <c:axId val="140862976"/>
        <c:scaling>
          <c:orientation val="minMax"/>
        </c:scaling>
        <c:axPos val="l"/>
        <c:majorGridlines/>
        <c:numFmt formatCode="General" sourceLinked="1"/>
        <c:maj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40861440"/>
        <c:crosses val="autoZero"/>
        <c:crossBetween val="between"/>
      </c:valAx>
    </c:plotArea>
    <c:plotVisOnly val="1"/>
    <c:dispBlanksAs val="gap"/>
  </c:chart>
  <c:txPr>
    <a:bodyPr/>
    <a:lstStyle/>
    <a:p>
      <a:pPr>
        <a:defRPr lang="zh-CN"/>
      </a:pPr>
      <a:endParaRPr lang="zh-CN"/>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600" b="1" i="0" u="none" strike="noStrike" baseline="0"/>
              <a:t>一般公共预算财政拨款支出决算结构</a:t>
            </a:r>
            <a:endParaRPr lang="zh-CN" altLang="en-US" sz="1600"/>
          </a:p>
        </c:rich>
      </c:tx>
      <c:layout>
        <c:manualLayout>
          <c:xMode val="edge"/>
          <c:yMode val="edge"/>
          <c:x val="0.11798600174978101"/>
          <c:y val="2.7777777777777807E-2"/>
        </c:manualLayout>
      </c:layout>
    </c:title>
    <c:plotArea>
      <c:layout/>
      <c:pieChart>
        <c:varyColors val="1"/>
        <c:ser>
          <c:idx val="0"/>
          <c:order val="0"/>
          <c:dPt>
            <c:idx val="0"/>
          </c:dPt>
          <c:dPt>
            <c:idx val="1"/>
          </c:dPt>
          <c:dPt>
            <c:idx val="2"/>
          </c:dPt>
          <c:dPt>
            <c:idx val="3"/>
          </c:dPt>
          <c:cat>
            <c:strRef>
              <c:f>Sheet1!$M$3:$M$6</c:f>
              <c:strCache>
                <c:ptCount val="4"/>
                <c:pt idx="0">
                  <c:v>一般公共服务支出</c:v>
                </c:pt>
                <c:pt idx="1">
                  <c:v>社会保障和就业支出</c:v>
                </c:pt>
                <c:pt idx="2">
                  <c:v>卫生健康支出</c:v>
                </c:pt>
                <c:pt idx="3">
                  <c:v>住房保障支出</c:v>
                </c:pt>
              </c:strCache>
            </c:strRef>
          </c:cat>
          <c:val>
            <c:numRef>
              <c:f>Sheet1!$N$3:$N$6</c:f>
              <c:numCache>
                <c:formatCode>General</c:formatCode>
                <c:ptCount val="4"/>
                <c:pt idx="0">
                  <c:v>167.1</c:v>
                </c:pt>
                <c:pt idx="1">
                  <c:v>11.219999999999999</c:v>
                </c:pt>
                <c:pt idx="2">
                  <c:v>6.06</c:v>
                </c:pt>
                <c:pt idx="3">
                  <c:v>12.12</c:v>
                </c:pt>
              </c:numCache>
            </c:numRef>
          </c:val>
        </c:ser>
        <c:dLbls/>
        <c:firstSliceAng val="0"/>
      </c:pieChart>
    </c:plotArea>
    <c:legend>
      <c:legendPos val="r"/>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zero"/>
  </c:chart>
  <c:txPr>
    <a:bodyPr/>
    <a:lstStyle/>
    <a:p>
      <a:pPr>
        <a:defRPr lang="zh-CN"/>
      </a:pPr>
      <a:endParaRPr lang="zh-CN"/>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C7602-F64C-4C8E-92A1-821E23A4E59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6785</Words>
  <Characters>2228</Characters>
  <Application>Microsoft Office Word</Application>
  <DocSecurity>0</DocSecurity>
  <Lines>18</Lines>
  <Paragraphs>17</Paragraphs>
  <ScaleCrop>false</ScaleCrop>
  <Company>四川省财政厅</Company>
  <LinksUpToDate>false</LinksUpToDate>
  <CharactersWithSpaces>8996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Windows 用户</cp:lastModifiedBy>
  <cp:revision>38</cp:revision>
  <cp:lastPrinted>2021-07-29T03:56:00Z</cp:lastPrinted>
  <dcterms:created xsi:type="dcterms:W3CDTF">2020-08-04T01:49:00Z</dcterms:created>
  <dcterms:modified xsi:type="dcterms:W3CDTF">2022-11-14T02:01:00Z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40F2EE7F07C84F09AF6FA915CDEEED3F</vt:lpwstr>
  </property>
</Properties>
</file>