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Times New Roman"/>
          <w:szCs w:val="32"/>
        </w:rPr>
      </w:pPr>
      <w:r>
        <w:rPr>
          <w:rFonts w:hint="eastAsia" w:ascii="仿宋_GB2312" w:hAnsi="Times New Roman"/>
          <w:szCs w:val="32"/>
        </w:rPr>
        <w:t>附件</w:t>
      </w:r>
      <w:r>
        <w:rPr>
          <w:rFonts w:hint="eastAsia" w:ascii="仿宋_GB2312" w:hAnsi="Times New Roman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sz w:val="44"/>
          <w:szCs w:val="44"/>
        </w:rPr>
        <w:t>20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Times New Roman" w:eastAsia="方正小标宋简体"/>
          <w:sz w:val="44"/>
          <w:szCs w:val="44"/>
        </w:rPr>
        <w:t>年“新三板”挂牌推荐机构</w:t>
      </w:r>
    </w:p>
    <w:p>
      <w:pPr>
        <w:spacing w:line="58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补助资金申报表</w:t>
      </w:r>
    </w:p>
    <w:bookmarkEnd w:id="0"/>
    <w:p>
      <w:pPr>
        <w:spacing w:line="580" w:lineRule="exact"/>
        <w:ind w:firstLine="624"/>
        <w:jc w:val="center"/>
        <w:rPr>
          <w:rFonts w:ascii="方正小标宋简体" w:hAnsi="Times New Roman" w:eastAsia="方正小标宋简体"/>
          <w:sz w:val="44"/>
          <w:szCs w:val="44"/>
        </w:rPr>
      </w:pPr>
    </w:p>
    <w:tbl>
      <w:tblPr>
        <w:tblStyle w:val="3"/>
        <w:tblW w:w="89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850"/>
        <w:gridCol w:w="1134"/>
        <w:gridCol w:w="1335"/>
        <w:gridCol w:w="1358"/>
        <w:gridCol w:w="782"/>
        <w:gridCol w:w="1961"/>
        <w:gridCol w:w="10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年</w:t>
            </w:r>
          </w:p>
          <w:p>
            <w:pPr>
              <w:spacing w:line="5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挂牌家数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年</w:t>
            </w:r>
          </w:p>
          <w:p>
            <w:pPr>
              <w:spacing w:line="5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辅导家数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年挂牌企业融资额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股转系统同意挂牌复函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hd w:val="clear" w:color="auto" w:fill="auto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hd w:val="clear" w:color="auto" w:fill="auto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hd w:val="clear" w:color="auto" w:fill="auto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hd w:val="clear" w:color="auto" w:fill="auto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hd w:val="clear" w:color="auto" w:fill="auto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hd w:val="clear" w:color="auto" w:fill="auto"/>
              </w:rPr>
              <w:t>1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hd w:val="clear" w:color="auto" w:fill="auto"/>
              </w:rPr>
            </w:pP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hd w:val="clear" w:color="FFFFFF" w:fill="D9D9D9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hd w:val="clear" w:color="auto" w:fill="auto"/>
              </w:rPr>
              <w:t>2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hd w:val="clear" w:color="auto" w:fill="auto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vAlign w:val="center"/>
          </w:tcPr>
          <w:p>
            <w:pPr>
              <w:spacing w:line="580" w:lineRule="exac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vAlign w:val="center"/>
          </w:tcPr>
          <w:p>
            <w:pPr>
              <w:spacing w:line="580" w:lineRule="exac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vAlign w:val="center"/>
          </w:tcPr>
          <w:p>
            <w:pPr>
              <w:spacing w:line="580" w:lineRule="exac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vAlign w:val="center"/>
          </w:tcPr>
          <w:p>
            <w:pPr>
              <w:spacing w:line="580" w:lineRule="exac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hd w:val="clear" w:color="auto" w:fill="auto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CE8CF" w:themeFill="background1"/>
            <w:textDirection w:val="lrTb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CE8CF" w:themeFill="background1"/>
            <w:textDirection w:val="lrTb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CE8CF" w:themeFill="background1"/>
            <w:textDirection w:val="lrTb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CE8CF" w:themeFill="background1"/>
            <w:textDirection w:val="lrTb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textDirection w:val="lrTb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hd w:val="clear" w:color="auto" w:fill="auto"/>
              </w:rPr>
              <w:t>1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textDirection w:val="lrTb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hd w:val="clear" w:color="auto" w:fill="auto"/>
              </w:rPr>
            </w:pP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extDirection w:val="lrTb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CE8CF" w:themeFill="background1"/>
            <w:textDirection w:val="lrTb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CE8CF" w:themeFill="background1"/>
            <w:textDirection w:val="lrTb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CE8CF" w:themeFill="background1"/>
            <w:textDirection w:val="lrTb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CE8CF" w:themeFill="background1"/>
            <w:textDirection w:val="lrTb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textDirection w:val="lrTb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hd w:val="clear" w:color="auto" w:fill="auto"/>
              </w:rPr>
              <w:t>2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textDirection w:val="lrTb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hd w:val="clear" w:color="auto" w:fill="auto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580" w:lineRule="exac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CCE8CF" w:themeFill="background1"/>
            <w:textDirection w:val="lrTb"/>
            <w:vAlign w:val="center"/>
          </w:tcPr>
          <w:p>
            <w:pPr>
              <w:spacing w:line="580" w:lineRule="exac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CCE8CF" w:themeFill="background1"/>
            <w:textDirection w:val="lrTb"/>
            <w:vAlign w:val="center"/>
          </w:tcPr>
          <w:p>
            <w:pPr>
              <w:spacing w:line="580" w:lineRule="exac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CCE8CF" w:themeFill="background1"/>
            <w:textDirection w:val="lrTb"/>
            <w:vAlign w:val="center"/>
          </w:tcPr>
          <w:p>
            <w:pPr>
              <w:spacing w:line="580" w:lineRule="exac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CCE8CF" w:themeFill="background1"/>
            <w:textDirection w:val="lrTb"/>
            <w:vAlign w:val="center"/>
          </w:tcPr>
          <w:p>
            <w:pPr>
              <w:spacing w:line="580" w:lineRule="exac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textDirection w:val="lrTb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textDirection w:val="lrTb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hd w:val="clear" w:color="auto" w:fill="auto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580" w:lineRule="exac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580" w:lineRule="exact"/>
        <w:ind w:firstLine="624"/>
        <w:jc w:val="center"/>
        <w:rPr>
          <w:rFonts w:ascii="方正小标宋简体" w:hAnsi="Times New Roman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479A7"/>
    <w:rsid w:val="525479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2020-04-17T11:10:00Z</dcterms:created>
  <dc:creator>吴亚璘</dc:creator>
  <cp:lastModifiedBy>吴亚璘</cp:lastModifiedBy>
  <dcterms:modified xsi:type="dcterms:W3CDTF">2020-04-17T11:13:06Z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