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C1" w:rsidRDefault="00DF1FC1" w:rsidP="00DF1FC1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DF1FC1" w:rsidRDefault="00DF1FC1" w:rsidP="00DF1FC1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DF1FC1" w:rsidRDefault="00DF1FC1" w:rsidP="00DF1FC1">
      <w:pPr>
        <w:spacing w:line="520" w:lineRule="exact"/>
        <w:jc w:val="center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年</w:t>
      </w:r>
      <w:r>
        <w:rPr>
          <w:color w:val="000000"/>
          <w:sz w:val="24"/>
        </w:rPr>
        <w:t>6</w:t>
      </w:r>
      <w:r>
        <w:rPr>
          <w:color w:val="000000"/>
          <w:sz w:val="24"/>
        </w:rPr>
        <w:t>月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9"/>
        <w:gridCol w:w="930"/>
        <w:gridCol w:w="1155"/>
        <w:gridCol w:w="1035"/>
        <w:gridCol w:w="960"/>
        <w:gridCol w:w="1225"/>
        <w:gridCol w:w="1200"/>
        <w:gridCol w:w="1160"/>
        <w:gridCol w:w="1177"/>
        <w:gridCol w:w="1248"/>
      </w:tblGrid>
      <w:tr w:rsidR="00DF1FC1" w:rsidTr="007F2083">
        <w:trPr>
          <w:trHeight w:val="454"/>
          <w:jc w:val="center"/>
        </w:trPr>
        <w:tc>
          <w:tcPr>
            <w:tcW w:w="3529" w:type="dxa"/>
            <w:vMerge w:val="restart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Cs w:val="32"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二价区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三价区</w:t>
            </w:r>
          </w:p>
        </w:tc>
      </w:tr>
      <w:tr w:rsidR="00DF1FC1" w:rsidTr="007F2083">
        <w:trPr>
          <w:trHeight w:val="454"/>
          <w:jc w:val="center"/>
        </w:trPr>
        <w:tc>
          <w:tcPr>
            <w:tcW w:w="3529" w:type="dxa"/>
            <w:vMerge/>
            <w:shd w:val="clear" w:color="auto" w:fill="FFFFFF"/>
            <w:vAlign w:val="center"/>
          </w:tcPr>
          <w:p w:rsidR="00DF1FC1" w:rsidRDefault="00DF1FC1" w:rsidP="007F2083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最高零售价格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最高批</w:t>
            </w:r>
          </w:p>
          <w:p w:rsidR="00DF1FC1" w:rsidRDefault="00DF1FC1" w:rsidP="007F208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最高零售价格</w:t>
            </w:r>
          </w:p>
        </w:tc>
      </w:tr>
      <w:tr w:rsidR="00DF1FC1" w:rsidTr="007F2083">
        <w:trPr>
          <w:trHeight w:val="454"/>
          <w:jc w:val="center"/>
        </w:trPr>
        <w:tc>
          <w:tcPr>
            <w:tcW w:w="3529" w:type="dxa"/>
            <w:vMerge/>
            <w:shd w:val="clear" w:color="auto" w:fill="FFFFFF"/>
            <w:vAlign w:val="center"/>
          </w:tcPr>
          <w:p w:rsidR="00DF1FC1" w:rsidRDefault="00DF1FC1" w:rsidP="007F2083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升</w:t>
            </w:r>
          </w:p>
        </w:tc>
      </w:tr>
      <w:tr w:rsidR="00DF1FC1" w:rsidTr="007F2083">
        <w:trPr>
          <w:trHeight w:val="469"/>
          <w:jc w:val="center"/>
        </w:trPr>
        <w:tc>
          <w:tcPr>
            <w:tcW w:w="3529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89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8560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4"/>
              </w:rPr>
              <w:t>8860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6.56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8660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>8960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6.63 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8760 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>9060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6.71 </w:t>
            </w:r>
          </w:p>
        </w:tc>
      </w:tr>
      <w:tr w:rsidR="00DF1FC1" w:rsidTr="007F2083">
        <w:trPr>
          <w:trHeight w:val="557"/>
          <w:jc w:val="center"/>
        </w:trPr>
        <w:tc>
          <w:tcPr>
            <w:tcW w:w="3529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92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9092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>9392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7.07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9192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>9492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7.14 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9292 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>9592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7.22 </w:t>
            </w:r>
          </w:p>
        </w:tc>
      </w:tr>
      <w:tr w:rsidR="00DF1FC1" w:rsidTr="007F2083">
        <w:trPr>
          <w:trHeight w:val="492"/>
          <w:jc w:val="center"/>
        </w:trPr>
        <w:tc>
          <w:tcPr>
            <w:tcW w:w="3529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95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9623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>9923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7.55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9723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>10023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7.63 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9823 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>10123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7.70 </w:t>
            </w:r>
          </w:p>
        </w:tc>
      </w:tr>
      <w:tr w:rsidR="00DF1FC1" w:rsidTr="007F2083">
        <w:trPr>
          <w:trHeight w:val="578"/>
          <w:jc w:val="center"/>
        </w:trPr>
        <w:tc>
          <w:tcPr>
            <w:tcW w:w="3529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7575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4"/>
              </w:rPr>
              <w:t xml:space="preserve">7875 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6.66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7675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>7975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6.75 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7775 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>8075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6.83 </w:t>
            </w:r>
          </w:p>
        </w:tc>
      </w:tr>
      <w:tr w:rsidR="00DF1FC1" w:rsidTr="007F2083">
        <w:trPr>
          <w:trHeight w:val="525"/>
          <w:jc w:val="center"/>
        </w:trPr>
        <w:tc>
          <w:tcPr>
            <w:tcW w:w="3529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﹣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8048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>8348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7.06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8148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>8448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7.15 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8248 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>8548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7.23 </w:t>
            </w:r>
          </w:p>
        </w:tc>
      </w:tr>
      <w:tr w:rsidR="00DF1FC1" w:rsidTr="007F2083">
        <w:trPr>
          <w:trHeight w:val="590"/>
          <w:jc w:val="center"/>
        </w:trPr>
        <w:tc>
          <w:tcPr>
            <w:tcW w:w="3529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﹣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8441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>8741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7.32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8541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>8841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7.40 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8641 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>8941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DF1FC1" w:rsidRDefault="00DF1FC1" w:rsidP="007F2083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微软雅黑"/>
                <w:kern w:val="0"/>
                <w:sz w:val="22"/>
                <w:szCs w:val="22"/>
              </w:rPr>
              <w:t xml:space="preserve">7.49 </w:t>
            </w:r>
          </w:p>
        </w:tc>
      </w:tr>
    </w:tbl>
    <w:p w:rsidR="00DF1FC1" w:rsidRDefault="00DF1FC1" w:rsidP="00DF1FC1">
      <w:pPr>
        <w:spacing w:line="32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 xml:space="preserve">1. </w:t>
      </w:r>
      <w:r>
        <w:rPr>
          <w:color w:val="000000"/>
          <w:sz w:val="24"/>
        </w:rPr>
        <w:t>表中价格包含消费税、增值税以及城建税和教育费附加。</w:t>
      </w:r>
    </w:p>
    <w:p w:rsidR="00DF1FC1" w:rsidRDefault="00DF1FC1" w:rsidP="00DF1FC1">
      <w:pPr>
        <w:numPr>
          <w:ilvl w:val="0"/>
          <w:numId w:val="1"/>
        </w:numPr>
        <w:spacing w:line="320" w:lineRule="exact"/>
        <w:rPr>
          <w:color w:val="000000"/>
          <w:sz w:val="24"/>
        </w:rPr>
      </w:pPr>
      <w:r>
        <w:rPr>
          <w:color w:val="000000"/>
          <w:sz w:val="24"/>
        </w:rPr>
        <w:t>表中汽油和柴油价格为符合第六阶段强制性国家标准</w:t>
      </w:r>
      <w:r>
        <w:rPr>
          <w:color w:val="000000"/>
          <w:sz w:val="24"/>
        </w:rPr>
        <w:t>VI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B</w:t>
      </w:r>
      <w:r>
        <w:rPr>
          <w:color w:val="000000"/>
          <w:sz w:val="24"/>
        </w:rPr>
        <w:t>）车用汽油和</w:t>
      </w:r>
      <w:r>
        <w:rPr>
          <w:color w:val="000000"/>
          <w:sz w:val="24"/>
        </w:rPr>
        <w:t>VI</w:t>
      </w:r>
      <w:r>
        <w:rPr>
          <w:color w:val="000000"/>
          <w:sz w:val="24"/>
        </w:rPr>
        <w:t>车用柴油价格。</w:t>
      </w:r>
    </w:p>
    <w:p w:rsidR="00DF1FC1" w:rsidRDefault="00DF1FC1" w:rsidP="00DF1FC1">
      <w:pPr>
        <w:numPr>
          <w:ilvl w:val="0"/>
          <w:numId w:val="1"/>
        </w:numPr>
        <w:spacing w:line="320" w:lineRule="exact"/>
        <w:rPr>
          <w:color w:val="000000"/>
          <w:sz w:val="24"/>
        </w:rPr>
      </w:pPr>
      <w:r>
        <w:rPr>
          <w:color w:val="000000"/>
          <w:sz w:val="24"/>
        </w:rPr>
        <w:t>普通柴油（标准品）最高零售价格按照同阶段标准的车用柴油价格确定。</w:t>
      </w:r>
    </w:p>
    <w:p w:rsidR="00DF1FC1" w:rsidRDefault="00DF1FC1" w:rsidP="00DF1FC1">
      <w:pPr>
        <w:spacing w:line="320" w:lineRule="exact"/>
        <w:ind w:firstLineChars="396" w:firstLine="950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>．阿坝州所属汶川县、理县、茂县以及凉山州、攀枝花市行政区域为二价区，阿坝州除汶川县、理县、茂县以</w:t>
      </w:r>
    </w:p>
    <w:p w:rsidR="00CC22DE" w:rsidRDefault="00DF1FC1" w:rsidP="009531B8">
      <w:pPr>
        <w:spacing w:line="320" w:lineRule="exact"/>
        <w:ind w:firstLineChars="540" w:firstLine="1296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  <w:r>
        <w:rPr>
          <w:color w:val="000000"/>
          <w:sz w:val="24"/>
        </w:rPr>
        <w:t xml:space="preserve">  </w:t>
      </w:r>
    </w:p>
    <w:sectPr w:rsidR="00CC22DE" w:rsidSect="00DF1FC1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C44" w:rsidRDefault="00904C44" w:rsidP="00C3621F">
      <w:r>
        <w:separator/>
      </w:r>
    </w:p>
  </w:endnote>
  <w:endnote w:type="continuationSeparator" w:id="0">
    <w:p w:rsidR="00904C44" w:rsidRDefault="00904C44" w:rsidP="00C3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1F" w:rsidRDefault="00C3621F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761C40">
      <w:rPr>
        <w:rStyle w:val="a4"/>
      </w:rPr>
      <w:instrText xml:space="preserve">PAGE  </w:instrText>
    </w:r>
    <w:r>
      <w:fldChar w:fldCharType="separate"/>
    </w:r>
    <w:r w:rsidR="00761C40">
      <w:rPr>
        <w:rStyle w:val="a4"/>
      </w:rPr>
      <w:t>6</w:t>
    </w:r>
    <w:r>
      <w:fldChar w:fldCharType="end"/>
    </w:r>
  </w:p>
  <w:p w:rsidR="00C3621F" w:rsidRDefault="00C3621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1F" w:rsidRDefault="00C3621F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C3621F" w:rsidRDefault="00761C40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C3621F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C3621F">
                  <w:rPr>
                    <w:sz w:val="28"/>
                    <w:szCs w:val="28"/>
                  </w:rPr>
                  <w:fldChar w:fldCharType="separate"/>
                </w:r>
                <w:r w:rsidR="009531B8">
                  <w:rPr>
                    <w:noProof/>
                    <w:sz w:val="28"/>
                    <w:szCs w:val="28"/>
                  </w:rPr>
                  <w:t>1</w:t>
                </w:r>
                <w:r w:rsidR="00C3621F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C44" w:rsidRDefault="00904C44" w:rsidP="00C3621F">
      <w:r>
        <w:separator/>
      </w:r>
    </w:p>
  </w:footnote>
  <w:footnote w:type="continuationSeparator" w:id="0">
    <w:p w:rsidR="00904C44" w:rsidRDefault="00904C44" w:rsidP="00C36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FC1"/>
    <w:rsid w:val="00761C40"/>
    <w:rsid w:val="00904C44"/>
    <w:rsid w:val="009531B8"/>
    <w:rsid w:val="00C3621F"/>
    <w:rsid w:val="00CC22DE"/>
    <w:rsid w:val="00DF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C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DF1FC1"/>
    <w:rPr>
      <w:rFonts w:eastAsia="宋体"/>
      <w:sz w:val="21"/>
      <w:szCs w:val="21"/>
    </w:rPr>
  </w:style>
  <w:style w:type="paragraph" w:styleId="a3">
    <w:name w:val="footer"/>
    <w:basedOn w:val="a"/>
    <w:link w:val="Char0"/>
    <w:qFormat/>
    <w:rsid w:val="00DF1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rsid w:val="00DF1FC1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qFormat/>
    <w:rsid w:val="00DF1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>CHINA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2025-06-03T09:59:00Z</dcterms:created>
  <dcterms:modified xsi:type="dcterms:W3CDTF">2025-06-03T10:01:00Z</dcterms:modified>
</cp:coreProperties>
</file>