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E05D">
      <w:pPr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ar"/>
        </w:rPr>
        <w:t>附件</w:t>
      </w:r>
    </w:p>
    <w:p w14:paraId="102989F6">
      <w:pPr>
        <w:ind w:firstLine="2800" w:firstLineChars="700"/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bidi="ar"/>
        </w:rPr>
        <w:t>审批部门招标核准意见</w:t>
      </w:r>
    </w:p>
    <w:p w14:paraId="42C7E673">
      <w:pP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</w:p>
    <w:p w14:paraId="4AF93F8F">
      <w:pP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  <w:t>建设项目名称：绵阳西500千伏输变电工程（项目代码：2502-510000-04-01-333288）</w:t>
      </w:r>
    </w:p>
    <w:tbl>
      <w:tblPr>
        <w:tblStyle w:val="4"/>
        <w:tblW w:w="888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26"/>
        <w:gridCol w:w="733"/>
        <w:gridCol w:w="708"/>
        <w:gridCol w:w="851"/>
        <w:gridCol w:w="709"/>
        <w:gridCol w:w="708"/>
        <w:gridCol w:w="761"/>
        <w:gridCol w:w="1065"/>
        <w:gridCol w:w="810"/>
      </w:tblGrid>
      <w:tr w14:paraId="700C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F9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31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招标范围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7C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招标组织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形式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FB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招标方式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71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不采用招标方式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7A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招标估算金额（万元）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AF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4957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4F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B0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CA2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部分招标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53A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自行招标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A21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F77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F24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邀请招标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78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EB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8B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6A9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C5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勘    察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27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39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6A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36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13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10B3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F5DD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88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2293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F798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FB2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87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设    计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84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92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18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C9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3E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4B2C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6361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AD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200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67B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C7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施    工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84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9E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3F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3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79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83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BB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25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22394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B3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1025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CD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监    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C3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F2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A5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F0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9B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21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F7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76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6E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67F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88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设    备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C8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F8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3A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E4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委托招标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D2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A6C9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F7B7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20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29978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7C4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BDEA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2B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重要材料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AAC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A16A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38D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801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9D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4687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F9B5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3A5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83F5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BC1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8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E90E">
            <w:pP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审批部门核准意见说明：</w:t>
            </w:r>
          </w:p>
          <w:p w14:paraId="738B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1．招标范围：勘察设计、施工、监理、与工程建设有关的重要设备和材料。同一项目中可以合并进行的勘察、施工、设计、监理以及与工程建设有关的重要设备、材料等的采购，合同估算价合计达到必须招标规模标准的，必须招标。</w:t>
            </w:r>
          </w:p>
          <w:p w14:paraId="05E0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2．招标方式：公开招标。招标公告应当在指定媒介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val="en-US" w:eastAsia="zh-CN"/>
              </w:rPr>
              <w:t>四川省公共资源交易信息网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发布，招标人自愿的，也可同时在其他媒介发布。</w:t>
            </w:r>
          </w:p>
          <w:p w14:paraId="2D0B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3．招标组织形式：委托招标。招标代理机构在招标代理机构比选平台登记或选择。</w:t>
            </w:r>
          </w:p>
          <w:p w14:paraId="0CBA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4．评标标准应在招标文件中详细规定，除此之外不得另行制定任何标准和细则。评标专家的确定按《四川省评标专家和综合评标专家库管理办法》（川办发〔2021〕54号）的规定执行。</w:t>
            </w:r>
          </w:p>
          <w:p w14:paraId="2C30CA35">
            <w:pPr>
              <w:pStyle w:val="3"/>
              <w:rPr>
                <w:rFonts w:hint="default" w:ascii="Times New Roman" w:hAnsi="Times New Roman" w:cs="Times New Roman"/>
                <w:highlight w:val="none"/>
              </w:rPr>
            </w:pPr>
          </w:p>
          <w:p w14:paraId="0BD41D4E">
            <w:pP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18"/>
                <w:highlight w:val="non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</w:rPr>
              <w:t xml:space="preserve"> 四川省发展和改革委员会（盖章）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  <w:t xml:space="preserve"> </w:t>
            </w:r>
          </w:p>
          <w:p w14:paraId="3A16DC0B">
            <w:pPr>
              <w:ind w:left="4417" w:hanging="4417" w:hangingChars="220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日</w:t>
            </w:r>
          </w:p>
        </w:tc>
      </w:tr>
    </w:tbl>
    <w:p w14:paraId="6B302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11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仿宋" w:hAnsi="华文仿宋" w:eastAsia="华文仿宋"/>
    </w:rPr>
  </w:style>
  <w:style w:type="paragraph" w:styleId="3">
    <w:name w:val="Body Text 2"/>
    <w:qFormat/>
    <w:uiPriority w:val="0"/>
    <w:pPr>
      <w:widowControl w:val="0"/>
      <w:jc w:val="center"/>
    </w:pPr>
    <w:rPr>
      <w:rFonts w:ascii="黑体" w:hAnsi="Times New Roman" w:eastAsia="黑体" w:cs="Times New Roman"/>
      <w:b/>
      <w:bCs/>
      <w:kern w:val="2"/>
      <w:sz w:val="4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掠一袭香吻</cp:lastModifiedBy>
  <dcterms:modified xsi:type="dcterms:W3CDTF">2026-02-03T10:03:46Z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eyJoZGlkIjoiOTljNjEwN2VhMzNhYTExODEyYjdhOWY4NTY3MzgxOWMiLCJ1c2VySWQiOiI2NjQ1MDk4ODEifQ==</vt:lpwstr>
  </property>
  <property fmtid="{D5CDD505-2E9C-101B-9397-08002B2CF9AE}" pid="4" name="ICV">
    <vt:lpwstr>BE5EECA83BB44C808C7AE765559B5559_12</vt:lpwstr>
  </property>
</Properties>
</file>