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cs="Times New Roman"/>
          <w:color w:val="auto"/>
          <w:kern w:val="0"/>
          <w:sz w:val="32"/>
          <w:szCs w:val="32"/>
          <w:lang w:val="en-US" w:eastAsia="zh-CN"/>
        </w:rPr>
      </w:pPr>
      <w:r>
        <w:rPr>
          <w:rFonts w:hint="eastAsia" w:cs="Times New Roman"/>
          <w:color w:val="auto"/>
          <w:kern w:val="0"/>
          <w:sz w:val="32"/>
          <w:szCs w:val="32"/>
          <w:lang w:val="en-US" w:eastAsia="zh-CN"/>
        </w:rPr>
        <w:t>附件：</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cs="Times New Roman"/>
          <w:color w:val="auto"/>
          <w:kern w:val="0"/>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hint="eastAsia" w:ascii="方正小标宋简体" w:hAnsi="方正小标宋简体" w:eastAsia="方正小标宋简体"/>
          <w:b w:val="0"/>
          <w:bCs w:val="0"/>
          <w:color w:val="auto"/>
          <w:sz w:val="44"/>
          <w:lang w:eastAsia="zh-CN"/>
        </w:rPr>
      </w:pPr>
      <w:r>
        <w:rPr>
          <w:rFonts w:hint="eastAsia" w:ascii="方正小标宋简体" w:hAnsi="方正小标宋简体" w:eastAsia="方正小标宋简体"/>
          <w:b w:val="0"/>
          <w:bCs w:val="0"/>
          <w:color w:val="auto"/>
          <w:sz w:val="44"/>
          <w:lang w:eastAsia="zh-CN"/>
        </w:rPr>
        <w:t>四川省省级预算内基本建设投资管理办法</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ascii="仿宋_GB2312" w:hAnsi="宋体"/>
          <w:b/>
          <w:bCs/>
          <w:color w:val="auto"/>
          <w:sz w:val="44"/>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center"/>
        <w:textAlignment w:val="auto"/>
        <w:outlineLvl w:val="9"/>
        <w:rPr>
          <w:rFonts w:ascii="黑体" w:eastAsia="黑体"/>
          <w:bCs/>
          <w:color w:val="auto"/>
          <w:szCs w:val="32"/>
        </w:rPr>
      </w:pPr>
      <w:r>
        <w:rPr>
          <w:rFonts w:hint="eastAsia" w:ascii="黑体" w:eastAsia="黑体"/>
          <w:bCs/>
          <w:color w:val="auto"/>
          <w:szCs w:val="32"/>
        </w:rPr>
        <w:t>第一章  总则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u w:val="none" w:color="auto"/>
        </w:rPr>
      </w:pPr>
      <w:r>
        <w:rPr>
          <w:rFonts w:hint="eastAsia" w:ascii="仿宋_GB2312"/>
          <w:b/>
          <w:color w:val="auto"/>
          <w:szCs w:val="32"/>
          <w:u w:val="none" w:color="auto"/>
        </w:rPr>
        <w:t>第一条</w:t>
      </w:r>
      <w:r>
        <w:rPr>
          <w:rFonts w:hint="eastAsia" w:ascii="宋体"/>
          <w:b/>
          <w:color w:val="auto"/>
          <w:szCs w:val="32"/>
          <w:u w:val="none" w:color="auto"/>
        </w:rPr>
        <w:t xml:space="preserve">  </w:t>
      </w:r>
      <w:r>
        <w:rPr>
          <w:rFonts w:hint="eastAsia" w:ascii="仿宋_GB2312"/>
          <w:color w:val="auto"/>
          <w:u w:val="none" w:color="auto"/>
        </w:rPr>
        <w:t>为规范和加强省级预算内</w:t>
      </w:r>
      <w:r>
        <w:rPr>
          <w:rFonts w:hint="eastAsia" w:ascii="仿宋_GB2312"/>
          <w:color w:val="auto"/>
          <w:u w:val="none" w:color="auto"/>
          <w:lang w:eastAsia="zh-CN"/>
        </w:rPr>
        <w:t>基本建设</w:t>
      </w:r>
      <w:r>
        <w:rPr>
          <w:rFonts w:hint="eastAsia" w:ascii="仿宋_GB2312"/>
          <w:color w:val="auto"/>
          <w:u w:val="none" w:color="auto"/>
        </w:rPr>
        <w:t>投资管理，</w:t>
      </w:r>
      <w:r>
        <w:rPr>
          <w:rFonts w:hint="eastAsia" w:ascii="仿宋_GB2312"/>
          <w:color w:val="auto"/>
          <w:u w:val="none" w:color="auto"/>
          <w:lang w:eastAsia="zh-CN"/>
        </w:rPr>
        <w:t>切实</w:t>
      </w:r>
      <w:r>
        <w:rPr>
          <w:rFonts w:hint="eastAsia" w:ascii="仿宋_GB2312"/>
          <w:color w:val="auto"/>
          <w:u w:val="none" w:color="auto"/>
        </w:rPr>
        <w:t>提高资金使用</w:t>
      </w:r>
      <w:r>
        <w:rPr>
          <w:rFonts w:hint="eastAsia" w:ascii="仿宋_GB2312"/>
          <w:color w:val="auto"/>
          <w:u w:val="none" w:color="auto"/>
          <w:lang w:eastAsia="zh-CN"/>
        </w:rPr>
        <w:t>绩效</w:t>
      </w:r>
      <w:r>
        <w:rPr>
          <w:rFonts w:hint="eastAsia" w:ascii="仿宋_GB2312"/>
          <w:color w:val="auto"/>
          <w:u w:val="none" w:color="auto"/>
        </w:rPr>
        <w:t>，根据</w:t>
      </w:r>
      <w:r>
        <w:rPr>
          <w:rFonts w:hint="eastAsia" w:cs="Times New Roman"/>
          <w:color w:val="auto"/>
          <w:u w:val="none" w:color="auto"/>
          <w:lang w:eastAsia="zh-CN"/>
        </w:rPr>
        <w:t>国务院《政府投资条例》、</w:t>
      </w:r>
      <w:r>
        <w:rPr>
          <w:rFonts w:hint="default" w:ascii="Times New Roman" w:hAnsi="Times New Roman" w:cs="Times New Roman"/>
          <w:color w:val="auto"/>
          <w:u w:val="none" w:color="auto"/>
          <w:lang w:eastAsia="zh-CN"/>
        </w:rPr>
        <w:t>《中共中央</w:t>
      </w:r>
      <w:r>
        <w:rPr>
          <w:rFonts w:hint="default" w:ascii="Times New Roman" w:hAnsi="Times New Roman" w:cs="Times New Roman"/>
          <w:color w:val="auto"/>
          <w:u w:val="none" w:color="auto"/>
          <w:lang w:val="en-US" w:eastAsia="zh-CN"/>
        </w:rPr>
        <w:t>国务院关于</w:t>
      </w:r>
      <w:r>
        <w:rPr>
          <w:rFonts w:hint="eastAsia" w:cs="Times New Roman"/>
          <w:color w:val="auto"/>
          <w:u w:val="none" w:color="auto"/>
          <w:lang w:val="en-US" w:eastAsia="zh-CN"/>
        </w:rPr>
        <w:t>深化投融资体制改革</w:t>
      </w:r>
      <w:r>
        <w:rPr>
          <w:rFonts w:hint="default" w:ascii="Times New Roman" w:hAnsi="Times New Roman" w:cs="Times New Roman"/>
          <w:color w:val="auto"/>
          <w:u w:val="none" w:color="auto"/>
          <w:lang w:val="en-US" w:eastAsia="zh-CN"/>
        </w:rPr>
        <w:t>的意见</w:t>
      </w:r>
      <w:r>
        <w:rPr>
          <w:rFonts w:hint="default" w:ascii="Times New Roman" w:hAnsi="Times New Roman" w:cs="Times New Roman"/>
          <w:color w:val="auto"/>
          <w:u w:val="none" w:color="auto"/>
          <w:lang w:eastAsia="zh-CN"/>
        </w:rPr>
        <w:t>》</w:t>
      </w:r>
      <w:r>
        <w:rPr>
          <w:rFonts w:hint="eastAsia" w:cs="Times New Roman"/>
          <w:color w:val="auto"/>
          <w:u w:val="none" w:color="auto"/>
          <w:lang w:eastAsia="zh-CN"/>
        </w:rPr>
        <w:t>、</w:t>
      </w:r>
      <w:r>
        <w:rPr>
          <w:rFonts w:hint="default" w:ascii="Times New Roman" w:hAnsi="Times New Roman" w:cs="Times New Roman"/>
          <w:color w:val="auto"/>
          <w:u w:val="none" w:color="auto"/>
          <w:lang w:eastAsia="zh-CN"/>
        </w:rPr>
        <w:t>《中共中央</w:t>
      </w:r>
      <w:r>
        <w:rPr>
          <w:rFonts w:hint="default" w:ascii="Times New Roman" w:hAnsi="Times New Roman" w:cs="Times New Roman"/>
          <w:color w:val="auto"/>
          <w:u w:val="none" w:color="auto"/>
          <w:lang w:val="en-US" w:eastAsia="zh-CN"/>
        </w:rPr>
        <w:t>国务院关于全面实施预算绩效管理的意见</w:t>
      </w:r>
      <w:r>
        <w:rPr>
          <w:rFonts w:hint="default" w:ascii="Times New Roman" w:hAnsi="Times New Roman" w:cs="Times New Roman"/>
          <w:color w:val="auto"/>
          <w:u w:val="none" w:color="auto"/>
          <w:lang w:eastAsia="zh-CN"/>
        </w:rPr>
        <w:t>》</w:t>
      </w:r>
      <w:r>
        <w:rPr>
          <w:rFonts w:hint="eastAsia" w:ascii="仿宋_GB2312"/>
          <w:color w:val="auto"/>
          <w:u w:val="none" w:color="auto"/>
          <w:lang w:eastAsia="zh-CN"/>
        </w:rPr>
        <w:t>和</w:t>
      </w:r>
      <w:r>
        <w:rPr>
          <w:rFonts w:hint="eastAsia" w:ascii="仿宋_GB2312"/>
          <w:color w:val="auto"/>
          <w:u w:val="none" w:color="auto"/>
        </w:rPr>
        <w:t>《中央预算内投资补助和贴息项目管理办法》</w:t>
      </w:r>
      <w:r>
        <w:rPr>
          <w:rFonts w:hint="eastAsia" w:ascii="仿宋_GB2312"/>
          <w:color w:val="auto"/>
          <w:u w:val="none" w:color="auto"/>
          <w:lang w:eastAsia="zh-CN"/>
        </w:rPr>
        <w:t>，以及</w:t>
      </w:r>
      <w:r>
        <w:rPr>
          <w:rFonts w:hint="eastAsia" w:ascii="仿宋_GB2312"/>
          <w:color w:val="auto"/>
          <w:u w:val="none" w:color="auto"/>
        </w:rPr>
        <w:t>有关法律法规，结合四川省实际，制定本办法。</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szCs w:val="22"/>
          <w:u w:val="none" w:color="auto"/>
        </w:rPr>
      </w:pPr>
      <w:r>
        <w:rPr>
          <w:rFonts w:hint="eastAsia" w:ascii="仿宋_GB2312"/>
          <w:b/>
          <w:color w:val="auto"/>
          <w:szCs w:val="32"/>
          <w:u w:val="none" w:color="auto"/>
        </w:rPr>
        <w:t xml:space="preserve">第二条 </w:t>
      </w:r>
      <w:r>
        <w:rPr>
          <w:rFonts w:hint="eastAsia" w:ascii="仿宋_GB2312"/>
          <w:b/>
          <w:color w:val="auto"/>
          <w:szCs w:val="32"/>
          <w:u w:val="none" w:color="auto"/>
          <w:lang w:val="en-US" w:eastAsia="zh-CN"/>
        </w:rPr>
        <w:t xml:space="preserve"> </w:t>
      </w:r>
      <w:r>
        <w:rPr>
          <w:rFonts w:hint="eastAsia" w:ascii="仿宋_GB2312"/>
          <w:color w:val="auto"/>
          <w:szCs w:val="22"/>
          <w:u w:val="none" w:color="auto"/>
        </w:rPr>
        <w:t>省</w:t>
      </w:r>
      <w:r>
        <w:rPr>
          <w:rFonts w:hint="eastAsia" w:ascii="仿宋_GB2312"/>
          <w:color w:val="auto"/>
          <w:szCs w:val="22"/>
          <w:u w:val="none" w:color="auto"/>
          <w:lang w:eastAsia="zh-CN"/>
        </w:rPr>
        <w:t>级</w:t>
      </w:r>
      <w:r>
        <w:rPr>
          <w:rFonts w:hint="eastAsia" w:ascii="仿宋_GB2312"/>
          <w:color w:val="auto"/>
          <w:szCs w:val="22"/>
          <w:u w:val="none" w:color="auto"/>
        </w:rPr>
        <w:t>预算内基本建设投资</w:t>
      </w:r>
      <w:r>
        <w:rPr>
          <w:rFonts w:hint="eastAsia" w:ascii="仿宋_GB2312"/>
          <w:color w:val="auto"/>
          <w:szCs w:val="22"/>
          <w:u w:val="none" w:color="auto"/>
          <w:lang w:eastAsia="zh-CN"/>
        </w:rPr>
        <w:t>（</w:t>
      </w:r>
      <w:r>
        <w:rPr>
          <w:rFonts w:hint="eastAsia" w:ascii="仿宋_GB2312"/>
          <w:color w:val="auto"/>
          <w:szCs w:val="22"/>
          <w:u w:val="none" w:color="auto"/>
        </w:rPr>
        <w:t>以下简称省</w:t>
      </w:r>
      <w:r>
        <w:rPr>
          <w:rFonts w:hint="eastAsia" w:ascii="仿宋_GB2312"/>
          <w:color w:val="auto"/>
          <w:szCs w:val="22"/>
          <w:u w:val="none" w:color="auto"/>
          <w:lang w:eastAsia="zh-CN"/>
        </w:rPr>
        <w:t>预算内投资）安排方式包括</w:t>
      </w:r>
      <w:r>
        <w:rPr>
          <w:rFonts w:hint="eastAsia" w:ascii="仿宋_GB2312"/>
          <w:color w:val="auto"/>
          <w:szCs w:val="22"/>
          <w:u w:val="none" w:color="auto"/>
        </w:rPr>
        <w:t>直接投资、</w:t>
      </w:r>
      <w:r>
        <w:rPr>
          <w:rFonts w:hint="eastAsia" w:ascii="仿宋_GB2312"/>
          <w:color w:val="auto"/>
          <w:szCs w:val="22"/>
          <w:u w:val="none" w:color="auto"/>
          <w:lang w:eastAsia="zh-CN"/>
        </w:rPr>
        <w:t>资本金注入、</w:t>
      </w:r>
      <w:r>
        <w:rPr>
          <w:rFonts w:hint="eastAsia" w:ascii="仿宋_GB2312"/>
          <w:color w:val="auto"/>
          <w:szCs w:val="22"/>
          <w:u w:val="none" w:color="auto"/>
        </w:rPr>
        <w:t>投资补助和贴息等。</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szCs w:val="22"/>
          <w:u w:val="none" w:color="auto"/>
        </w:rPr>
      </w:pPr>
      <w:r>
        <w:rPr>
          <w:rFonts w:hint="eastAsia" w:ascii="仿宋_GB2312"/>
          <w:color w:val="auto"/>
          <w:szCs w:val="22"/>
          <w:u w:val="none" w:color="auto"/>
          <w:lang w:val="en-US" w:eastAsia="zh-CN"/>
        </w:rPr>
        <w:t xml:space="preserve"> </w:t>
      </w:r>
      <w:r>
        <w:rPr>
          <w:rFonts w:hint="eastAsia" w:ascii="仿宋_GB2312"/>
          <w:color w:val="auto"/>
          <w:szCs w:val="22"/>
          <w:u w:val="none" w:color="auto"/>
        </w:rPr>
        <w:t>(一)直接投资是指省发展改革委安排省预算内投资建设省本级（包括省</w:t>
      </w:r>
      <w:r>
        <w:rPr>
          <w:rFonts w:hint="eastAsia" w:ascii="仿宋_GB2312"/>
          <w:color w:val="auto"/>
          <w:szCs w:val="22"/>
          <w:u w:val="none" w:color="auto"/>
          <w:lang w:eastAsia="zh-CN"/>
        </w:rPr>
        <w:t>直</w:t>
      </w:r>
      <w:r>
        <w:rPr>
          <w:rFonts w:hint="eastAsia" w:ascii="仿宋_GB2312"/>
          <w:color w:val="auto"/>
          <w:szCs w:val="22"/>
          <w:u w:val="none" w:color="auto"/>
        </w:rPr>
        <w:t>部门及其派出机构、垂直管理单位、所属事业单位）非经营性固定资产投资项目。</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szCs w:val="22"/>
          <w:u w:val="none" w:color="auto"/>
        </w:rPr>
      </w:pPr>
      <w:r>
        <w:rPr>
          <w:rFonts w:hint="eastAsia" w:ascii="仿宋_GB2312"/>
          <w:color w:val="auto"/>
          <w:szCs w:val="22"/>
          <w:u w:val="none" w:color="auto"/>
          <w:lang w:eastAsia="zh-CN"/>
        </w:rPr>
        <w:t>（二）资本金注入是指省发展改革委安排经营性固定资产投资项目省预算内投资并形成国有股权或国有股份。</w:t>
      </w:r>
      <w:r>
        <w:rPr>
          <w:rFonts w:hint="eastAsia" w:ascii="仿宋_GB2312"/>
          <w:color w:val="auto"/>
          <w:szCs w:val="22"/>
          <w:u w:val="none" w:color="auto"/>
        </w:rPr>
        <w:t>　　</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szCs w:val="22"/>
          <w:u w:val="none" w:color="auto"/>
        </w:rPr>
      </w:pPr>
      <w:r>
        <w:rPr>
          <w:rFonts w:hint="eastAsia" w:ascii="仿宋_GB2312"/>
          <w:color w:val="auto"/>
          <w:szCs w:val="22"/>
          <w:u w:val="none" w:color="auto"/>
          <w:lang w:eastAsia="zh-CN"/>
        </w:rPr>
        <w:t>（三）</w:t>
      </w:r>
      <w:r>
        <w:rPr>
          <w:rFonts w:hint="eastAsia" w:ascii="仿宋_GB2312"/>
          <w:color w:val="auto"/>
          <w:szCs w:val="22"/>
          <w:u w:val="none" w:color="auto"/>
        </w:rPr>
        <w:t>投资补助是指省</w:t>
      </w:r>
      <w:r>
        <w:rPr>
          <w:rFonts w:hint="eastAsia" w:ascii="仿宋_GB2312"/>
          <w:color w:val="auto"/>
          <w:szCs w:val="22"/>
          <w:u w:val="none" w:color="auto"/>
          <w:lang w:eastAsia="zh-CN"/>
        </w:rPr>
        <w:t>发展改革</w:t>
      </w:r>
      <w:r>
        <w:rPr>
          <w:rFonts w:hint="eastAsia" w:ascii="仿宋_GB2312"/>
          <w:color w:val="auto"/>
          <w:szCs w:val="22"/>
          <w:u w:val="none" w:color="auto"/>
        </w:rPr>
        <w:t>委对符合条件的</w:t>
      </w:r>
      <w:r>
        <w:rPr>
          <w:rFonts w:hint="eastAsia" w:ascii="仿宋_GB2312"/>
          <w:color w:val="auto"/>
          <w:szCs w:val="22"/>
          <w:u w:val="none" w:color="auto"/>
          <w:lang w:eastAsia="zh-CN"/>
        </w:rPr>
        <w:t>固定资产</w:t>
      </w:r>
      <w:r>
        <w:rPr>
          <w:rFonts w:hint="eastAsia" w:ascii="仿宋_GB2312"/>
          <w:color w:val="auto"/>
          <w:szCs w:val="22"/>
          <w:u w:val="none" w:color="auto"/>
        </w:rPr>
        <w:t>投资项目给予的建设资金补助或前期工作经费补助。</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（四）</w:t>
      </w:r>
      <w:r>
        <w:rPr>
          <w:rFonts w:hint="eastAsia" w:ascii="Times New Roman" w:hAnsi="Times New Roman" w:eastAsia="仿宋_GB2312" w:cs="Times New Roman"/>
          <w:b w:val="0"/>
          <w:bCs w:val="0"/>
          <w:color w:val="auto"/>
          <w:sz w:val="32"/>
          <w:szCs w:val="32"/>
        </w:rPr>
        <w:t>贴息是指省</w:t>
      </w:r>
      <w:r>
        <w:rPr>
          <w:rFonts w:hint="eastAsia" w:ascii="Times New Roman" w:hAnsi="Times New Roman" w:eastAsia="仿宋_GB2312" w:cs="Times New Roman"/>
          <w:b w:val="0"/>
          <w:bCs w:val="0"/>
          <w:color w:val="auto"/>
          <w:sz w:val="32"/>
          <w:szCs w:val="32"/>
          <w:lang w:eastAsia="zh-CN"/>
        </w:rPr>
        <w:t>发展改革</w:t>
      </w:r>
      <w:r>
        <w:rPr>
          <w:rFonts w:hint="eastAsia" w:ascii="Times New Roman" w:hAnsi="Times New Roman" w:eastAsia="仿宋_GB2312" w:cs="Times New Roman"/>
          <w:b w:val="0"/>
          <w:bCs w:val="0"/>
          <w:color w:val="auto"/>
          <w:sz w:val="32"/>
          <w:szCs w:val="32"/>
        </w:rPr>
        <w:t>委对符合条件的</w:t>
      </w:r>
      <w:r>
        <w:rPr>
          <w:rFonts w:hint="eastAsia" w:cs="Times New Roman"/>
          <w:b w:val="0"/>
          <w:bCs w:val="0"/>
          <w:color w:val="auto"/>
          <w:sz w:val="32"/>
          <w:szCs w:val="32"/>
          <w:lang w:eastAsia="zh-CN"/>
        </w:rPr>
        <w:t>固定资产投资</w:t>
      </w:r>
      <w:r>
        <w:rPr>
          <w:rFonts w:hint="eastAsia" w:ascii="Times New Roman" w:hAnsi="Times New Roman" w:eastAsia="仿宋_GB2312" w:cs="Times New Roman"/>
          <w:b w:val="0"/>
          <w:bCs w:val="0"/>
          <w:color w:val="auto"/>
          <w:sz w:val="32"/>
          <w:szCs w:val="32"/>
        </w:rPr>
        <w:t>项目的银行贷款和企业债券</w:t>
      </w:r>
      <w:r>
        <w:rPr>
          <w:rFonts w:hint="eastAsia" w:ascii="Times New Roman" w:hAnsi="Times New Roman" w:eastAsia="仿宋_GB2312" w:cs="Times New Roman"/>
          <w:b w:val="0"/>
          <w:bCs w:val="0"/>
          <w:color w:val="auto"/>
          <w:sz w:val="32"/>
          <w:szCs w:val="32"/>
          <w:lang w:eastAsia="zh-CN"/>
        </w:rPr>
        <w:t>等</w:t>
      </w:r>
      <w:r>
        <w:rPr>
          <w:rFonts w:hint="eastAsia" w:ascii="Times New Roman" w:hAnsi="Times New Roman" w:eastAsia="仿宋_GB2312" w:cs="Times New Roman"/>
          <w:b w:val="0"/>
          <w:bCs w:val="0"/>
          <w:color w:val="auto"/>
          <w:sz w:val="32"/>
          <w:szCs w:val="32"/>
        </w:rPr>
        <w:t>给予</w:t>
      </w:r>
      <w:r>
        <w:rPr>
          <w:rFonts w:hint="eastAsia" w:ascii="Times New Roman" w:hAnsi="Times New Roman" w:eastAsia="仿宋_GB2312" w:cs="Times New Roman"/>
          <w:b w:val="0"/>
          <w:bCs w:val="0"/>
          <w:color w:val="auto"/>
          <w:sz w:val="32"/>
          <w:szCs w:val="32"/>
          <w:lang w:eastAsia="zh-CN"/>
        </w:rPr>
        <w:t>的</w:t>
      </w:r>
      <w:r>
        <w:rPr>
          <w:rFonts w:hint="eastAsia" w:ascii="Times New Roman" w:hAnsi="Times New Roman" w:eastAsia="仿宋_GB2312" w:cs="Times New Roman"/>
          <w:b w:val="0"/>
          <w:bCs w:val="0"/>
          <w:color w:val="auto"/>
          <w:sz w:val="32"/>
          <w:szCs w:val="32"/>
        </w:rPr>
        <w:t>利息补贴。</w:t>
      </w:r>
    </w:p>
    <w:p>
      <w:pPr>
        <w:pStyle w:val="5"/>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sz w:val="32"/>
          <w:u w:val="none" w:color="auto"/>
        </w:rPr>
      </w:pPr>
      <w:r>
        <w:rPr>
          <w:rFonts w:hint="eastAsia" w:ascii="仿宋_GB2312"/>
          <w:b/>
          <w:color w:val="auto"/>
          <w:sz w:val="32"/>
          <w:szCs w:val="32"/>
          <w:u w:val="none" w:color="auto"/>
        </w:rPr>
        <w:t>第</w:t>
      </w:r>
      <w:r>
        <w:rPr>
          <w:rFonts w:hint="eastAsia" w:ascii="仿宋_GB2312"/>
          <w:b/>
          <w:color w:val="auto"/>
          <w:sz w:val="32"/>
          <w:szCs w:val="32"/>
          <w:u w:val="none" w:color="auto"/>
          <w:lang w:eastAsia="zh-CN"/>
        </w:rPr>
        <w:t>三</w:t>
      </w:r>
      <w:r>
        <w:rPr>
          <w:rFonts w:hint="eastAsia" w:ascii="仿宋_GB2312"/>
          <w:b/>
          <w:color w:val="auto"/>
          <w:sz w:val="32"/>
          <w:szCs w:val="32"/>
          <w:u w:val="none" w:color="auto"/>
        </w:rPr>
        <w:t>条</w:t>
      </w:r>
      <w:r>
        <w:rPr>
          <w:rFonts w:hint="eastAsia" w:ascii="仿宋_GB2312"/>
          <w:color w:val="auto"/>
          <w:sz w:val="32"/>
          <w:u w:val="none" w:color="auto"/>
        </w:rPr>
        <w:t xml:space="preserve">  </w:t>
      </w:r>
      <w:r>
        <w:rPr>
          <w:rFonts w:hint="default" w:ascii="仿宋_GB2312" w:hAnsi="仿宋_GB2312" w:eastAsia="仿宋_GB2312"/>
          <w:b w:val="0"/>
          <w:i w:val="0"/>
          <w:snapToGrid/>
          <w:color w:val="auto"/>
          <w:sz w:val="32"/>
          <w:shd w:val="clear" w:color="auto" w:fill="FFFFFF"/>
          <w:lang w:eastAsia="zh-CN"/>
        </w:rPr>
        <w:t>省预算内投资</w:t>
      </w:r>
      <w:r>
        <w:rPr>
          <w:rFonts w:hint="eastAsia" w:ascii="仿宋_GB2312"/>
          <w:color w:val="auto"/>
          <w:sz w:val="32"/>
          <w:u w:val="none" w:color="auto"/>
          <w:lang w:eastAsia="zh-CN"/>
        </w:rPr>
        <w:t>主要</w:t>
      </w:r>
      <w:r>
        <w:rPr>
          <w:rFonts w:hint="eastAsia" w:ascii="仿宋_GB2312"/>
          <w:color w:val="auto"/>
          <w:sz w:val="32"/>
          <w:u w:val="none" w:color="auto"/>
        </w:rPr>
        <w:t>用于市场不能有效配置资源</w:t>
      </w:r>
      <w:r>
        <w:rPr>
          <w:rFonts w:hint="eastAsia" w:ascii="仿宋_GB2312"/>
          <w:color w:val="auto"/>
          <w:sz w:val="32"/>
          <w:u w:val="none" w:color="auto"/>
          <w:lang w:eastAsia="zh-CN"/>
        </w:rPr>
        <w:t>，</w:t>
      </w:r>
      <w:r>
        <w:rPr>
          <w:rFonts w:hint="eastAsia" w:ascii="仿宋_GB2312"/>
          <w:color w:val="auto"/>
          <w:sz w:val="32"/>
          <w:u w:val="none" w:color="auto"/>
        </w:rPr>
        <w:t>需要政府支持</w:t>
      </w:r>
      <w:r>
        <w:rPr>
          <w:rFonts w:hint="eastAsia" w:ascii="仿宋_GB2312"/>
          <w:color w:val="auto"/>
          <w:sz w:val="32"/>
          <w:u w:val="none" w:color="auto"/>
          <w:lang w:eastAsia="zh-CN"/>
        </w:rPr>
        <w:t>和引导</w:t>
      </w:r>
      <w:r>
        <w:rPr>
          <w:rFonts w:hint="eastAsia" w:ascii="仿宋_GB2312"/>
          <w:color w:val="auto"/>
          <w:sz w:val="32"/>
          <w:u w:val="none" w:color="auto"/>
        </w:rPr>
        <w:t>的领域</w:t>
      </w:r>
      <w:r>
        <w:rPr>
          <w:rFonts w:hint="eastAsia" w:ascii="仿宋_GB2312"/>
          <w:b w:val="0"/>
          <w:bCs w:val="0"/>
          <w:color w:val="auto"/>
          <w:sz w:val="32"/>
          <w:u w:val="none" w:color="auto"/>
          <w:lang w:eastAsia="zh-CN"/>
        </w:rPr>
        <w:t>，</w:t>
      </w:r>
      <w:r>
        <w:rPr>
          <w:rFonts w:hint="eastAsia" w:ascii="仿宋_GB2312" w:hAnsi="仿宋_GB2312"/>
          <w:b w:val="0"/>
          <w:bCs w:val="0"/>
          <w:i w:val="0"/>
          <w:snapToGrid/>
          <w:color w:val="auto"/>
          <w:sz w:val="32"/>
          <w:szCs w:val="22"/>
          <w:highlight w:val="none"/>
          <w:shd w:val="clear" w:color="auto" w:fill="FFFFFF"/>
          <w:lang w:eastAsia="zh-CN"/>
        </w:rPr>
        <w:t>重点支持对全省经济社会发展具有标志性、引领性、带动性的</w:t>
      </w:r>
      <w:r>
        <w:rPr>
          <w:rFonts w:hint="default" w:ascii="仿宋_GB2312" w:hAnsi="仿宋_GB2312"/>
          <w:b w:val="0"/>
          <w:bCs w:val="0"/>
          <w:i w:val="0"/>
          <w:snapToGrid/>
          <w:color w:val="auto"/>
          <w:sz w:val="32"/>
          <w:szCs w:val="22"/>
          <w:highlight w:val="none"/>
          <w:shd w:val="clear" w:color="auto" w:fill="FFFFFF"/>
          <w:lang w:eastAsia="zh-CN"/>
        </w:rPr>
        <w:t>重大项目</w:t>
      </w:r>
      <w:r>
        <w:rPr>
          <w:rFonts w:hint="eastAsia" w:ascii="仿宋_GB2312" w:hAnsi="仿宋_GB2312"/>
          <w:b w:val="0"/>
          <w:bCs w:val="0"/>
          <w:i w:val="0"/>
          <w:snapToGrid/>
          <w:color w:val="auto"/>
          <w:sz w:val="32"/>
          <w:szCs w:val="22"/>
          <w:highlight w:val="none"/>
          <w:shd w:val="clear" w:color="auto" w:fill="FFFFFF"/>
          <w:lang w:eastAsia="zh-CN"/>
        </w:rPr>
        <w:t>建设。</w:t>
      </w:r>
      <w:r>
        <w:rPr>
          <w:rFonts w:hint="eastAsia" w:ascii="仿宋_GB2312"/>
          <w:color w:val="auto"/>
          <w:sz w:val="32"/>
          <w:u w:val="none" w:color="auto"/>
        </w:rPr>
        <w:t>主要包括：</w:t>
      </w:r>
    </w:p>
    <w:p>
      <w:pPr>
        <w:pStyle w:val="5"/>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Times New Roman" w:hAnsi="Times New Roman" w:eastAsia="仿宋_GB2312" w:cs="Times New Roman"/>
          <w:b w:val="0"/>
          <w:bCs w:val="0"/>
          <w:color w:val="auto"/>
          <w:sz w:val="32"/>
          <w:szCs w:val="32"/>
        </w:rPr>
      </w:pPr>
      <w:r>
        <w:rPr>
          <w:rFonts w:hint="eastAsia"/>
          <w:b w:val="0"/>
          <w:bCs w:val="0"/>
          <w:color w:val="auto"/>
          <w:sz w:val="32"/>
          <w:u w:val="none" w:color="auto"/>
        </w:rPr>
        <w:t>（一）</w:t>
      </w:r>
      <w:r>
        <w:rPr>
          <w:rFonts w:hint="eastAsia" w:ascii="Times New Roman" w:hAnsi="Times New Roman" w:eastAsia="仿宋_GB2312" w:cs="Times New Roman"/>
          <w:b w:val="0"/>
          <w:bCs w:val="0"/>
          <w:color w:val="auto"/>
          <w:sz w:val="32"/>
          <w:szCs w:val="32"/>
        </w:rPr>
        <w:t>基础设施</w:t>
      </w:r>
      <w:r>
        <w:rPr>
          <w:rFonts w:hint="eastAsia" w:cs="Times New Roman"/>
          <w:b w:val="0"/>
          <w:bCs w:val="0"/>
          <w:color w:val="auto"/>
          <w:sz w:val="32"/>
          <w:szCs w:val="32"/>
          <w:lang w:eastAsia="zh-CN"/>
        </w:rPr>
        <w:t>；</w:t>
      </w:r>
    </w:p>
    <w:p>
      <w:pPr>
        <w:pStyle w:val="5"/>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Times New Roman" w:hAnsi="Times New Roman" w:eastAsia="仿宋_GB2312" w:cs="Times New Roman"/>
          <w:b w:val="0"/>
          <w:bCs w:val="0"/>
          <w:color w:val="auto"/>
          <w:sz w:val="32"/>
          <w:szCs w:val="32"/>
        </w:rPr>
      </w:pPr>
      <w:r>
        <w:rPr>
          <w:rFonts w:hint="eastAsia" w:ascii="仿宋_GB2312"/>
          <w:b w:val="0"/>
          <w:bCs w:val="0"/>
          <w:color w:val="auto"/>
          <w:sz w:val="32"/>
          <w:szCs w:val="32"/>
          <w:u w:val="none" w:color="auto"/>
        </w:rPr>
        <w:t>（</w:t>
      </w:r>
      <w:r>
        <w:rPr>
          <w:rFonts w:hint="eastAsia" w:ascii="仿宋_GB2312"/>
          <w:b w:val="0"/>
          <w:bCs w:val="0"/>
          <w:color w:val="auto"/>
          <w:sz w:val="32"/>
          <w:szCs w:val="32"/>
          <w:u w:val="none" w:color="auto"/>
          <w:lang w:eastAsia="zh-CN"/>
        </w:rPr>
        <w:t>二</w:t>
      </w:r>
      <w:r>
        <w:rPr>
          <w:rFonts w:hint="eastAsia" w:ascii="仿宋_GB2312"/>
          <w:b w:val="0"/>
          <w:bCs w:val="0"/>
          <w:color w:val="auto"/>
          <w:sz w:val="32"/>
          <w:szCs w:val="32"/>
          <w:u w:val="none" w:color="auto"/>
        </w:rPr>
        <w:t>）</w:t>
      </w:r>
      <w:r>
        <w:rPr>
          <w:rFonts w:hint="eastAsia" w:ascii="Times New Roman" w:hAnsi="Times New Roman" w:eastAsia="仿宋_GB2312" w:cs="Times New Roman"/>
          <w:b w:val="0"/>
          <w:bCs w:val="0"/>
          <w:color w:val="auto"/>
          <w:sz w:val="32"/>
          <w:szCs w:val="32"/>
        </w:rPr>
        <w:t>民生</w:t>
      </w:r>
      <w:r>
        <w:rPr>
          <w:rFonts w:hint="eastAsia" w:cs="Times New Roman"/>
          <w:b w:val="0"/>
          <w:bCs w:val="0"/>
          <w:color w:val="auto"/>
          <w:sz w:val="32"/>
          <w:szCs w:val="32"/>
          <w:lang w:eastAsia="zh-CN"/>
        </w:rPr>
        <w:t>和</w:t>
      </w:r>
      <w:bookmarkStart w:id="0" w:name="_GoBack"/>
      <w:bookmarkEnd w:id="0"/>
      <w:r>
        <w:rPr>
          <w:rFonts w:hint="eastAsia" w:ascii="Times New Roman" w:hAnsi="Times New Roman" w:eastAsia="仿宋_GB2312" w:cs="Times New Roman"/>
          <w:b w:val="0"/>
          <w:bCs w:val="0"/>
          <w:color w:val="auto"/>
          <w:sz w:val="32"/>
          <w:szCs w:val="32"/>
        </w:rPr>
        <w:t>社会事业</w:t>
      </w:r>
      <w:r>
        <w:rPr>
          <w:rFonts w:hint="eastAsia" w:cs="Times New Roman"/>
          <w:b w:val="0"/>
          <w:bCs w:val="0"/>
          <w:color w:val="auto"/>
          <w:sz w:val="32"/>
          <w:szCs w:val="32"/>
          <w:lang w:eastAsia="zh-CN"/>
        </w:rPr>
        <w:t>、公共服务；</w:t>
      </w:r>
    </w:p>
    <w:p>
      <w:pPr>
        <w:pStyle w:val="5"/>
        <w:keepNext w:val="0"/>
        <w:keepLines w:val="0"/>
        <w:pageBreakBefore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Times New Roman" w:hAnsi="Times New Roman" w:eastAsia="仿宋_GB2312" w:cs="Times New Roman"/>
          <w:b w:val="0"/>
          <w:bCs w:val="0"/>
          <w:color w:val="auto"/>
          <w:sz w:val="32"/>
          <w:szCs w:val="32"/>
        </w:rPr>
      </w:pPr>
      <w:r>
        <w:rPr>
          <w:rFonts w:hint="eastAsia"/>
          <w:b w:val="0"/>
          <w:bCs w:val="0"/>
          <w:color w:val="auto"/>
          <w:sz w:val="32"/>
          <w:u w:val="none" w:color="auto"/>
        </w:rPr>
        <w:t>（</w:t>
      </w:r>
      <w:r>
        <w:rPr>
          <w:rFonts w:hint="eastAsia"/>
          <w:b w:val="0"/>
          <w:bCs w:val="0"/>
          <w:color w:val="auto"/>
          <w:sz w:val="32"/>
          <w:u w:val="none" w:color="auto"/>
          <w:lang w:eastAsia="zh-CN"/>
        </w:rPr>
        <w:t>三</w:t>
      </w:r>
      <w:r>
        <w:rPr>
          <w:rFonts w:hint="eastAsia"/>
          <w:b w:val="0"/>
          <w:bCs w:val="0"/>
          <w:color w:val="auto"/>
          <w:sz w:val="32"/>
          <w:u w:val="none" w:color="auto"/>
        </w:rPr>
        <w:t>）</w:t>
      </w:r>
      <w:r>
        <w:rPr>
          <w:rFonts w:hint="eastAsia" w:ascii="Times New Roman" w:hAnsi="Times New Roman" w:eastAsia="仿宋_GB2312" w:cs="Times New Roman"/>
          <w:b w:val="0"/>
          <w:bCs w:val="0"/>
          <w:color w:val="auto"/>
          <w:sz w:val="32"/>
          <w:szCs w:val="32"/>
        </w:rPr>
        <w:t>产业发展和创新平台</w:t>
      </w:r>
      <w:r>
        <w:rPr>
          <w:rFonts w:hint="eastAsia" w:cs="Times New Roman"/>
          <w:b w:val="0"/>
          <w:bCs w:val="0"/>
          <w:color w:val="auto"/>
          <w:sz w:val="32"/>
          <w:szCs w:val="32"/>
          <w:lang w:eastAsia="zh-CN"/>
        </w:rPr>
        <w:t>；</w:t>
      </w:r>
    </w:p>
    <w:p>
      <w:pPr>
        <w:pStyle w:val="6"/>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rFonts w:hint="eastAsia"/>
          <w:color w:val="auto"/>
          <w:sz w:val="32"/>
          <w:u w:val="none" w:color="auto"/>
        </w:rPr>
      </w:pPr>
      <w:r>
        <w:rPr>
          <w:rFonts w:hint="eastAsia"/>
          <w:b w:val="0"/>
          <w:bCs w:val="0"/>
          <w:color w:val="auto"/>
          <w:sz w:val="32"/>
          <w:u w:val="none" w:color="auto"/>
          <w:lang w:eastAsia="zh-CN"/>
        </w:rPr>
        <w:t>（四）</w:t>
      </w:r>
      <w:r>
        <w:rPr>
          <w:rFonts w:hint="eastAsia" w:ascii="Times New Roman" w:hAnsi="Times New Roman" w:eastAsia="仿宋_GB2312" w:cs="Times New Roman"/>
          <w:b w:val="0"/>
          <w:bCs w:val="0"/>
          <w:color w:val="auto"/>
          <w:sz w:val="32"/>
          <w:szCs w:val="32"/>
          <w:lang w:eastAsia="zh-CN"/>
        </w:rPr>
        <w:t>节能环保与生态建设</w:t>
      </w:r>
      <w:r>
        <w:rPr>
          <w:rFonts w:hint="eastAsia" w:cs="Times New Roman"/>
          <w:b w:val="0"/>
          <w:bCs w:val="0"/>
          <w:color w:val="auto"/>
          <w:sz w:val="32"/>
          <w:szCs w:val="32"/>
          <w:lang w:eastAsia="zh-CN"/>
        </w:rPr>
        <w:t>；</w:t>
      </w:r>
      <w:r>
        <w:rPr>
          <w:rFonts w:hint="eastAsia" w:ascii="仿宋_GB2312"/>
          <w:b w:val="0"/>
          <w:bCs w:val="0"/>
          <w:color w:val="auto"/>
          <w:sz w:val="32"/>
          <w:u w:val="none" w:color="auto"/>
        </w:rPr>
        <w:t xml:space="preserve"> </w:t>
      </w:r>
      <w:r>
        <w:rPr>
          <w:rFonts w:hint="eastAsia" w:ascii="仿宋_GB2312"/>
          <w:color w:val="auto"/>
          <w:sz w:val="32"/>
          <w:u w:val="none" w:color="auto"/>
        </w:rPr>
        <w:t xml:space="preserve"> </w:t>
      </w:r>
    </w:p>
    <w:p>
      <w:pPr>
        <w:pStyle w:val="6"/>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rFonts w:hint="eastAsia" w:eastAsia="仿宋_GB2312"/>
          <w:color w:val="auto"/>
          <w:sz w:val="32"/>
          <w:u w:val="none" w:color="auto"/>
          <w:lang w:eastAsia="zh-CN"/>
        </w:rPr>
      </w:pPr>
      <w:r>
        <w:rPr>
          <w:rFonts w:hint="eastAsia"/>
          <w:color w:val="auto"/>
          <w:u w:val="none" w:color="auto"/>
        </w:rPr>
        <w:t>（</w:t>
      </w:r>
      <w:r>
        <w:rPr>
          <w:rFonts w:hint="eastAsia"/>
          <w:color w:val="auto"/>
          <w:u w:val="none" w:color="auto"/>
          <w:lang w:eastAsia="zh-CN"/>
        </w:rPr>
        <w:t>五</w:t>
      </w:r>
      <w:r>
        <w:rPr>
          <w:rFonts w:hint="eastAsia"/>
          <w:color w:val="auto"/>
          <w:u w:val="none" w:color="auto"/>
        </w:rPr>
        <w:t>）</w:t>
      </w:r>
      <w:r>
        <w:rPr>
          <w:rFonts w:hint="eastAsia"/>
          <w:color w:val="auto"/>
          <w:sz w:val="32"/>
          <w:u w:val="none" w:color="auto"/>
          <w:lang w:eastAsia="zh-CN"/>
        </w:rPr>
        <w:t>社会管理和国家安全；</w:t>
      </w:r>
    </w:p>
    <w:p>
      <w:pPr>
        <w:pStyle w:val="6"/>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color w:val="auto"/>
          <w:u w:val="none" w:color="auto"/>
        </w:rPr>
      </w:pPr>
      <w:r>
        <w:rPr>
          <w:rFonts w:hint="eastAsia" w:ascii="仿宋_GB2312"/>
          <w:color w:val="auto"/>
          <w:u w:val="none" w:color="auto"/>
        </w:rPr>
        <w:t>（</w:t>
      </w:r>
      <w:r>
        <w:rPr>
          <w:rFonts w:hint="eastAsia" w:ascii="仿宋_GB2312"/>
          <w:color w:val="auto"/>
          <w:u w:val="none" w:color="auto"/>
          <w:lang w:eastAsia="zh-CN"/>
        </w:rPr>
        <w:t>六</w:t>
      </w:r>
      <w:r>
        <w:rPr>
          <w:rFonts w:hint="eastAsia" w:ascii="仿宋_GB2312"/>
          <w:color w:val="auto"/>
          <w:u w:val="none" w:color="auto"/>
        </w:rPr>
        <w:t>）</w:t>
      </w:r>
      <w:r>
        <w:rPr>
          <w:rFonts w:hint="eastAsia"/>
          <w:color w:val="auto"/>
          <w:u w:val="none" w:color="auto"/>
        </w:rPr>
        <w:t>根据国家要求应由省预算内投资配套的项目；</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01" w:firstLineChars="0"/>
        <w:textAlignment w:val="auto"/>
        <w:outlineLvl w:val="9"/>
        <w:rPr>
          <w:rFonts w:hint="eastAsia" w:ascii="仿宋_GB2312"/>
          <w:color w:val="auto"/>
          <w:u w:val="none" w:color="auto"/>
        </w:rPr>
      </w:pPr>
      <w:r>
        <w:rPr>
          <w:rFonts w:hint="eastAsia" w:ascii="仿宋_GB2312"/>
          <w:color w:val="auto"/>
          <w:u w:val="none" w:color="auto"/>
        </w:rPr>
        <w:t>（</w:t>
      </w:r>
      <w:r>
        <w:rPr>
          <w:rFonts w:hint="eastAsia" w:ascii="仿宋_GB2312"/>
          <w:color w:val="auto"/>
          <w:u w:val="none" w:color="auto"/>
          <w:lang w:eastAsia="zh-CN"/>
        </w:rPr>
        <w:t>七</w:t>
      </w:r>
      <w:r>
        <w:rPr>
          <w:rFonts w:hint="eastAsia" w:ascii="仿宋_GB2312"/>
          <w:color w:val="auto"/>
          <w:u w:val="none" w:color="auto"/>
        </w:rPr>
        <w:t>）省委</w:t>
      </w:r>
      <w:r>
        <w:rPr>
          <w:rFonts w:hint="eastAsia" w:ascii="仿宋_GB2312"/>
          <w:color w:val="auto"/>
          <w:u w:val="none" w:color="auto"/>
          <w:lang w:eastAsia="zh-CN"/>
        </w:rPr>
        <w:t>、</w:t>
      </w:r>
      <w:r>
        <w:rPr>
          <w:rFonts w:hint="eastAsia" w:ascii="仿宋_GB2312"/>
          <w:color w:val="auto"/>
          <w:u w:val="none" w:color="auto"/>
        </w:rPr>
        <w:t>省政府确定的其他项目</w:t>
      </w:r>
      <w:r>
        <w:rPr>
          <w:rFonts w:hint="eastAsia" w:ascii="仿宋_GB2312"/>
          <w:color w:val="auto"/>
          <w:u w:val="none" w:color="auto"/>
          <w:lang w:eastAsia="zh-CN"/>
        </w:rPr>
        <w:t>。</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01" w:firstLineChars="0"/>
        <w:textAlignment w:val="auto"/>
        <w:outlineLvl w:val="9"/>
        <w:rPr>
          <w:rFonts w:hint="eastAsia" w:ascii="仿宋_GB2312" w:eastAsia="仿宋_GB2312"/>
          <w:b w:val="0"/>
          <w:bCs w:val="0"/>
          <w:color w:val="auto"/>
          <w:u w:val="none" w:color="auto"/>
          <w:lang w:eastAsia="zh-CN"/>
        </w:rPr>
      </w:pPr>
      <w:r>
        <w:rPr>
          <w:rFonts w:hint="eastAsia" w:ascii="仿宋_GB2312" w:hAnsi="仿宋_GB2312"/>
          <w:b w:val="0"/>
          <w:bCs w:val="0"/>
          <w:i w:val="0"/>
          <w:snapToGrid/>
          <w:color w:val="auto"/>
          <w:sz w:val="32"/>
          <w:highlight w:val="none"/>
          <w:shd w:val="clear" w:color="auto" w:fill="FFFFFF"/>
          <w:lang w:eastAsia="zh-CN"/>
        </w:rPr>
        <w:t>省预算内投资可适当安排用于围绕省委、省政府决策部署开展的重大事项研究和</w:t>
      </w:r>
      <w:r>
        <w:rPr>
          <w:rFonts w:hint="eastAsia" w:ascii="仿宋_GB2312"/>
          <w:b w:val="0"/>
          <w:bCs w:val="0"/>
          <w:color w:val="auto"/>
          <w:u w:val="none" w:color="auto"/>
        </w:rPr>
        <w:t>项目前期工作</w:t>
      </w:r>
      <w:r>
        <w:rPr>
          <w:rFonts w:hint="eastAsia" w:ascii="仿宋_GB2312"/>
          <w:b w:val="0"/>
          <w:bCs w:val="0"/>
          <w:color w:val="auto"/>
          <w:u w:val="none" w:color="auto"/>
          <w:lang w:eastAsia="zh-CN"/>
        </w:rPr>
        <w:t>等</w:t>
      </w:r>
      <w:r>
        <w:rPr>
          <w:rFonts w:hint="eastAsia" w:ascii="仿宋_GB2312"/>
          <w:b w:val="0"/>
          <w:bCs w:val="0"/>
          <w:color w:val="auto"/>
          <w:u w:val="none" w:color="auto"/>
        </w:rPr>
        <w:t>。</w:t>
      </w:r>
      <w:r>
        <w:rPr>
          <w:rFonts w:hint="eastAsia" w:ascii="仿宋_GB2312"/>
          <w:b w:val="0"/>
          <w:bCs w:val="0"/>
          <w:color w:val="auto"/>
          <w:u w:val="none" w:color="auto"/>
          <w:lang w:eastAsia="zh-CN"/>
        </w:rPr>
        <w:t>根据经济社会发展重点，适时优化调整省预算内投资方向和结构。</w:t>
      </w:r>
    </w:p>
    <w:p>
      <w:pPr>
        <w:pStyle w:val="6"/>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rFonts w:hint="eastAsia"/>
          <w:color w:val="auto"/>
          <w:u w:val="none" w:color="auto"/>
          <w:lang w:eastAsia="zh-CN"/>
        </w:rPr>
      </w:pPr>
      <w:r>
        <w:rPr>
          <w:rFonts w:hint="eastAsia" w:ascii="仿宋_GB2312"/>
          <w:b/>
          <w:color w:val="auto"/>
          <w:szCs w:val="32"/>
          <w:u w:val="none" w:color="auto"/>
        </w:rPr>
        <w:t>第</w:t>
      </w:r>
      <w:r>
        <w:rPr>
          <w:rFonts w:hint="eastAsia" w:ascii="仿宋_GB2312"/>
          <w:b/>
          <w:color w:val="auto"/>
          <w:szCs w:val="32"/>
          <w:u w:val="none" w:color="auto"/>
          <w:lang w:eastAsia="zh-CN"/>
        </w:rPr>
        <w:t>四</w:t>
      </w:r>
      <w:r>
        <w:rPr>
          <w:rFonts w:hint="eastAsia" w:ascii="仿宋_GB2312"/>
          <w:b/>
          <w:color w:val="auto"/>
          <w:szCs w:val="32"/>
          <w:u w:val="none" w:color="auto"/>
        </w:rPr>
        <w:t>条</w:t>
      </w:r>
      <w:r>
        <w:rPr>
          <w:rFonts w:hint="eastAsia" w:ascii="宋体"/>
          <w:b/>
          <w:color w:val="auto"/>
          <w:szCs w:val="32"/>
          <w:u w:val="none" w:color="auto"/>
        </w:rPr>
        <w:t xml:space="preserve"> </w:t>
      </w:r>
      <w:r>
        <w:rPr>
          <w:rFonts w:hint="eastAsia" w:ascii="仿宋_GB2312"/>
          <w:color w:val="auto"/>
          <w:u w:val="none" w:color="auto"/>
        </w:rPr>
        <w:t xml:space="preserve"> 省发展改革委按照</w:t>
      </w:r>
      <w:r>
        <w:rPr>
          <w:rFonts w:hint="eastAsia" w:ascii="仿宋_GB2312"/>
          <w:color w:val="auto"/>
          <w:u w:val="none" w:color="auto"/>
          <w:lang w:val="en-US" w:eastAsia="zh-CN"/>
        </w:rPr>
        <w:t>国民经济和社会发展规划、国家</w:t>
      </w:r>
      <w:r>
        <w:rPr>
          <w:rFonts w:hint="eastAsia" w:ascii="仿宋_GB2312"/>
          <w:color w:val="auto"/>
          <w:u w:val="none" w:color="auto"/>
        </w:rPr>
        <w:t>宏观调控</w:t>
      </w:r>
      <w:r>
        <w:rPr>
          <w:rFonts w:hint="eastAsia" w:ascii="仿宋_GB2312"/>
          <w:color w:val="auto"/>
          <w:u w:val="none" w:color="auto"/>
          <w:lang w:val="en-US" w:eastAsia="zh-CN"/>
        </w:rPr>
        <w:t>政策</w:t>
      </w:r>
      <w:r>
        <w:rPr>
          <w:rFonts w:hint="eastAsia" w:ascii="仿宋_GB2312"/>
          <w:color w:val="auto"/>
          <w:u w:val="none" w:color="auto"/>
        </w:rPr>
        <w:t>的要求</w:t>
      </w:r>
      <w:r>
        <w:rPr>
          <w:rFonts w:hint="eastAsia" w:ascii="仿宋_GB2312"/>
          <w:color w:val="auto"/>
          <w:u w:val="none" w:color="auto"/>
          <w:lang w:eastAsia="zh-CN"/>
        </w:rPr>
        <w:t>，</w:t>
      </w:r>
      <w:r>
        <w:rPr>
          <w:rFonts w:hint="eastAsia" w:ascii="仿宋_GB2312"/>
          <w:color w:val="auto"/>
          <w:u w:val="none" w:color="auto"/>
          <w:lang w:val="en-US" w:eastAsia="zh-CN"/>
        </w:rPr>
        <w:t>以及</w:t>
      </w:r>
      <w:r>
        <w:rPr>
          <w:rFonts w:hint="eastAsia" w:ascii="仿宋_GB2312"/>
          <w:color w:val="auto"/>
          <w:u w:val="none" w:color="auto"/>
        </w:rPr>
        <w:t>省委</w:t>
      </w:r>
      <w:r>
        <w:rPr>
          <w:rFonts w:hint="eastAsia" w:ascii="仿宋_GB2312"/>
          <w:color w:val="auto"/>
          <w:u w:val="none" w:color="auto"/>
          <w:lang w:eastAsia="zh-CN"/>
        </w:rPr>
        <w:t>、</w:t>
      </w:r>
      <w:r>
        <w:rPr>
          <w:rFonts w:hint="eastAsia" w:ascii="仿宋_GB2312"/>
          <w:color w:val="auto"/>
          <w:u w:val="none" w:color="auto"/>
        </w:rPr>
        <w:t>省政府确定的工作重点，严格遵照科学、民主、公开、公正、高效的原则，</w:t>
      </w:r>
      <w:r>
        <w:rPr>
          <w:rFonts w:hint="eastAsia" w:ascii="仿宋_GB2312"/>
          <w:color w:val="auto"/>
          <w:u w:val="none" w:color="auto"/>
          <w:lang w:eastAsia="zh-CN"/>
        </w:rPr>
        <w:t>研究年度省预算内投资重点方向，制定总体方案，统筹安排省预算内投资</w:t>
      </w:r>
      <w:r>
        <w:rPr>
          <w:rFonts w:hint="eastAsia" w:ascii="仿宋_GB2312"/>
          <w:color w:val="auto"/>
          <w:u w:val="none" w:color="auto"/>
        </w:rPr>
        <w:t>。</w:t>
      </w:r>
      <w:r>
        <w:rPr>
          <w:rFonts w:hint="eastAsia" w:ascii="仿宋_GB2312"/>
          <w:color w:val="auto"/>
          <w:u w:val="none" w:color="auto"/>
          <w:lang w:eastAsia="zh-CN"/>
        </w:rPr>
        <w:t>其间，注重加强与财政厅等省级部门的会商。</w:t>
      </w:r>
      <w:r>
        <w:rPr>
          <w:rFonts w:hint="eastAsia"/>
          <w:color w:val="auto"/>
          <w:u w:val="none" w:color="auto"/>
          <w:lang w:eastAsia="zh-CN"/>
        </w:rPr>
        <w:t>对</w:t>
      </w:r>
      <w:r>
        <w:rPr>
          <w:rFonts w:hint="eastAsia"/>
          <w:color w:val="auto"/>
          <w:u w:val="none" w:color="auto"/>
        </w:rPr>
        <w:t>欠发达地区</w:t>
      </w:r>
      <w:r>
        <w:rPr>
          <w:rFonts w:hint="eastAsia"/>
          <w:color w:val="auto"/>
          <w:u w:val="none" w:color="auto"/>
          <w:lang w:eastAsia="zh-CN"/>
        </w:rPr>
        <w:t>，</w:t>
      </w:r>
      <w:r>
        <w:rPr>
          <w:rFonts w:hint="eastAsia"/>
          <w:color w:val="auto"/>
          <w:spacing w:val="-6"/>
          <w:u w:val="none" w:color="auto"/>
          <w:lang w:eastAsia="zh-CN"/>
        </w:rPr>
        <w:t>特别是革命老区、民族地区和贫困地区的投资项目适当倾斜。</w:t>
      </w:r>
    </w:p>
    <w:p>
      <w:pPr>
        <w:pStyle w:val="6"/>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rFonts w:hint="eastAsia"/>
          <w:color w:val="auto"/>
          <w:u w:val="none" w:color="auto"/>
          <w:lang w:val="en-US" w:eastAsia="zh-CN"/>
        </w:rPr>
      </w:pPr>
      <w:r>
        <w:rPr>
          <w:rFonts w:hint="eastAsia" w:ascii="仿宋_GB2312"/>
          <w:b/>
          <w:color w:val="auto"/>
          <w:szCs w:val="32"/>
          <w:u w:val="none" w:color="auto"/>
          <w:lang w:eastAsia="zh-CN"/>
        </w:rPr>
        <w:t>第五条</w:t>
      </w:r>
      <w:r>
        <w:rPr>
          <w:rFonts w:hint="eastAsia" w:ascii="仿宋_GB2312"/>
          <w:b/>
          <w:color w:val="auto"/>
          <w:szCs w:val="32"/>
          <w:u w:val="none" w:color="auto"/>
          <w:lang w:val="en-US" w:eastAsia="zh-CN"/>
        </w:rPr>
        <w:t xml:space="preserve">  </w:t>
      </w:r>
      <w:r>
        <w:rPr>
          <w:rFonts w:hint="eastAsia"/>
          <w:color w:val="auto"/>
          <w:u w:val="none" w:color="auto"/>
          <w:lang w:val="en-US" w:eastAsia="zh-CN"/>
        </w:rPr>
        <w:t>省发展改革委安排投资补助和贴息项目，分专项制定管理办法，明确投资补助和贴息的支持范围、资金安排方式、工作程序、监督管理等主要内容，并针对不同行业、不同地区、不同性质投资项目的具体情况，确定相应的投资补助和贴息标准。</w:t>
      </w:r>
    </w:p>
    <w:p>
      <w:pPr>
        <w:pStyle w:val="6"/>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rFonts w:hint="eastAsia"/>
          <w:color w:val="auto"/>
          <w:u w:val="none" w:color="auto"/>
          <w:lang w:val="en-US" w:eastAsia="zh-CN"/>
        </w:rPr>
      </w:pPr>
      <w:r>
        <w:rPr>
          <w:rFonts w:hint="eastAsia"/>
          <w:color w:val="auto"/>
          <w:u w:val="none" w:color="auto"/>
          <w:lang w:val="en-US" w:eastAsia="zh-CN"/>
        </w:rPr>
        <w:t>专项管理办法应当符合国家和省有关法律法规、产业政策、专项规划和有关宏观调控政策的要求。</w:t>
      </w:r>
    </w:p>
    <w:p>
      <w:pPr>
        <w:pStyle w:val="5"/>
        <w:keepNext w:val="0"/>
        <w:keepLines w:val="0"/>
        <w:pageBreakBefore w:val="0"/>
        <w:numPr>
          <w:ilvl w:val="0"/>
          <w:numId w:val="0"/>
        </w:numPr>
        <w:kinsoku/>
        <w:wordWrap/>
        <w:overflowPunct/>
        <w:topLinePunct w:val="0"/>
        <w:autoSpaceDE/>
        <w:autoSpaceDN/>
        <w:bidi w:val="0"/>
        <w:adjustRightInd/>
        <w:spacing w:before="0" w:beforeLines="0" w:after="0" w:afterLines="0" w:line="580" w:lineRule="exact"/>
        <w:ind w:left="0" w:leftChars="0" w:right="0" w:rightChars="0"/>
        <w:textAlignment w:val="auto"/>
        <w:outlineLvl w:val="9"/>
        <w:rPr>
          <w:rFonts w:hint="eastAsia" w:ascii="仿宋_GB2312"/>
          <w:bCs/>
          <w:color w:val="auto"/>
          <w:szCs w:val="32"/>
          <w:u w:val="none" w:color="auto"/>
          <w:lang w:val="en-US" w:eastAsia="zh-CN"/>
        </w:rPr>
      </w:pPr>
      <w:r>
        <w:rPr>
          <w:rFonts w:hint="eastAsia" w:ascii="仿宋_GB2312"/>
          <w:color w:val="auto"/>
          <w:u w:val="none" w:color="auto"/>
          <w:lang w:val="en-US" w:eastAsia="zh-CN"/>
        </w:rPr>
        <w:t xml:space="preserve">    </w:t>
      </w:r>
      <w:r>
        <w:rPr>
          <w:rFonts w:hint="eastAsia" w:ascii="仿宋_GB2312"/>
          <w:b/>
          <w:bCs/>
          <w:color w:val="auto"/>
          <w:u w:val="none" w:color="auto"/>
          <w:lang w:val="en-US" w:eastAsia="zh-CN"/>
        </w:rPr>
        <w:t>第六条</w:t>
      </w:r>
      <w:r>
        <w:rPr>
          <w:rFonts w:hint="eastAsia" w:ascii="仿宋_GB2312"/>
          <w:b/>
          <w:bCs/>
          <w:color w:val="auto"/>
          <w:u w:val="none" w:color="auto"/>
        </w:rPr>
        <w:t xml:space="preserve"> </w:t>
      </w:r>
      <w:r>
        <w:rPr>
          <w:rFonts w:hint="eastAsia" w:ascii="仿宋_GB2312"/>
          <w:b/>
          <w:bCs/>
          <w:color w:val="auto"/>
          <w:u w:val="none" w:color="auto"/>
          <w:lang w:val="en-US" w:eastAsia="zh-CN"/>
        </w:rPr>
        <w:t xml:space="preserve"> </w:t>
      </w:r>
      <w:r>
        <w:rPr>
          <w:rFonts w:hint="eastAsia" w:ascii="仿宋_GB2312"/>
          <w:bCs/>
          <w:color w:val="auto"/>
          <w:szCs w:val="32"/>
          <w:u w:val="none" w:color="auto"/>
          <w:lang w:val="en-US" w:eastAsia="zh-CN"/>
        </w:rPr>
        <w:t>省预算内投资应当用于计划新开工或续建项目，原则上不得用于已完工项目。</w:t>
      </w:r>
    </w:p>
    <w:p>
      <w:pPr>
        <w:pStyle w:val="5"/>
        <w:keepNext w:val="0"/>
        <w:keepLines w:val="0"/>
        <w:pageBreakBefore w:val="0"/>
        <w:numPr>
          <w:ilvl w:val="0"/>
          <w:numId w:val="0"/>
        </w:numPr>
        <w:kinsoku/>
        <w:wordWrap/>
        <w:overflowPunct/>
        <w:topLinePunct w:val="0"/>
        <w:autoSpaceDE/>
        <w:autoSpaceDN/>
        <w:bidi w:val="0"/>
        <w:adjustRightInd/>
        <w:spacing w:before="0" w:beforeLines="0" w:after="0" w:afterLines="0" w:line="580" w:lineRule="exact"/>
        <w:ind w:left="0" w:leftChars="0" w:right="0" w:rightChars="0"/>
        <w:textAlignment w:val="auto"/>
        <w:outlineLvl w:val="9"/>
        <w:rPr>
          <w:rFonts w:ascii="仿宋_GB2312"/>
          <w:b/>
          <w:color w:val="auto"/>
          <w:u w:val="none" w:color="auto"/>
        </w:rPr>
      </w:pPr>
      <w:r>
        <w:rPr>
          <w:rFonts w:hint="eastAsia" w:ascii="仿宋_GB2312"/>
          <w:bCs/>
          <w:color w:val="auto"/>
          <w:szCs w:val="32"/>
          <w:highlight w:val="none"/>
          <w:u w:val="none" w:color="auto"/>
          <w:lang w:val="en-US" w:eastAsia="zh-CN"/>
        </w:rPr>
        <w:t xml:space="preserve">    </w:t>
      </w:r>
      <w:r>
        <w:rPr>
          <w:rFonts w:hint="eastAsia" w:ascii="仿宋_GB2312"/>
          <w:bCs/>
          <w:color w:val="auto"/>
          <w:szCs w:val="32"/>
          <w:highlight w:val="none"/>
          <w:u w:val="none" w:color="auto"/>
          <w:lang w:eastAsia="zh-CN"/>
        </w:rPr>
        <w:t>项目安排的省预算内投资金额原</w:t>
      </w:r>
      <w:r>
        <w:rPr>
          <w:rFonts w:hint="eastAsia" w:ascii="仿宋_GB2312"/>
          <w:bCs/>
          <w:color w:val="auto"/>
          <w:szCs w:val="32"/>
          <w:u w:val="none" w:color="auto"/>
          <w:lang w:eastAsia="zh-CN"/>
        </w:rPr>
        <w:t>则上应当一次性核定，对于已经足额安排的项目，不得重复申请；</w:t>
      </w:r>
      <w:r>
        <w:rPr>
          <w:rFonts w:hint="eastAsia"/>
          <w:color w:val="auto"/>
          <w:u w:val="none" w:color="auto"/>
          <w:lang w:val="en-US" w:eastAsia="zh-CN"/>
        </w:rPr>
        <w:t>安排投资补助和贴息的同一项目</w:t>
      </w:r>
      <w:r>
        <w:rPr>
          <w:rFonts w:hint="eastAsia" w:ascii="仿宋_GB2312"/>
          <w:bCs/>
          <w:color w:val="auto"/>
          <w:szCs w:val="32"/>
          <w:u w:val="none" w:color="auto"/>
          <w:lang w:eastAsia="zh-CN"/>
        </w:rPr>
        <w:t>原则上不得重复申请不同专项资金。直接投资项目按照批复或承诺的投资额安排投资。</w:t>
      </w:r>
      <w:r>
        <w:rPr>
          <w:rFonts w:hint="eastAsia" w:ascii="仿宋" w:hAnsi="仿宋"/>
        </w:rPr>
        <w:t>对属特殊情况须用于已完工项目或确需重复申请省预算内投资的项目</w:t>
      </w:r>
      <w:r>
        <w:rPr>
          <w:rFonts w:hint="eastAsia" w:ascii="仿宋" w:hAnsi="仿宋"/>
          <w:lang w:eastAsia="zh-CN"/>
        </w:rPr>
        <w:t>，</w:t>
      </w:r>
      <w:r>
        <w:rPr>
          <w:rFonts w:hint="eastAsia" w:ascii="仿宋" w:hAnsi="仿宋"/>
        </w:rPr>
        <w:t>由省发展改革委</w:t>
      </w:r>
      <w:r>
        <w:rPr>
          <w:rFonts w:hint="eastAsia" w:ascii="仿宋" w:hAnsi="仿宋"/>
          <w:lang w:val="en-US" w:eastAsia="zh-CN"/>
        </w:rPr>
        <w:t>商</w:t>
      </w:r>
      <w:r>
        <w:rPr>
          <w:rFonts w:hint="eastAsia" w:ascii="仿宋" w:hAnsi="仿宋"/>
        </w:rPr>
        <w:t>财政</w:t>
      </w:r>
      <w:r>
        <w:rPr>
          <w:rFonts w:hint="eastAsia" w:ascii="仿宋" w:hAnsi="仿宋"/>
          <w:lang w:val="en-US" w:eastAsia="zh-CN"/>
        </w:rPr>
        <w:t>厅</w:t>
      </w:r>
      <w:r>
        <w:rPr>
          <w:rFonts w:hint="eastAsia" w:ascii="仿宋" w:hAnsi="仿宋"/>
        </w:rPr>
        <w:t>对特殊情况作出界定，经审定后安排投资。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jc w:val="center"/>
        <w:textAlignment w:val="auto"/>
        <w:outlineLvl w:val="9"/>
        <w:rPr>
          <w:rFonts w:hint="eastAsia" w:ascii="黑体" w:eastAsia="黑体"/>
          <w:bCs/>
          <w:color w:val="auto"/>
          <w:szCs w:val="32"/>
          <w:u w:val="none" w:color="auto"/>
          <w:lang w:eastAsia="zh-CN"/>
        </w:rPr>
      </w:pPr>
      <w:r>
        <w:rPr>
          <w:rFonts w:hint="eastAsia" w:ascii="黑体" w:eastAsia="黑体"/>
          <w:bCs/>
          <w:color w:val="auto"/>
          <w:szCs w:val="32"/>
          <w:u w:val="none" w:color="auto"/>
        </w:rPr>
        <w:t>第二章  申报</w:t>
      </w:r>
      <w:r>
        <w:rPr>
          <w:rFonts w:hint="eastAsia" w:ascii="黑体" w:eastAsia="黑体"/>
          <w:bCs/>
          <w:color w:val="auto"/>
          <w:szCs w:val="32"/>
          <w:u w:val="none" w:color="auto"/>
          <w:lang w:eastAsia="zh-CN"/>
        </w:rPr>
        <w:t>和审核</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jc w:val="left"/>
        <w:textAlignment w:val="auto"/>
        <w:outlineLvl w:val="9"/>
        <w:rPr>
          <w:rFonts w:hint="eastAsia" w:ascii="仿宋_GB2312" w:eastAsia="仿宋_GB2312" w:cs="仿宋_GB2312"/>
          <w:color w:val="auto"/>
          <w:sz w:val="32"/>
          <w:szCs w:val="32"/>
          <w:u w:val="none" w:color="auto"/>
          <w:lang w:eastAsia="zh-CN"/>
        </w:rPr>
      </w:pPr>
      <w:r>
        <w:rPr>
          <w:rFonts w:hint="eastAsia" w:ascii="仿宋_GB2312" w:cs="仿宋_GB2312"/>
          <w:b/>
          <w:bCs/>
          <w:color w:val="auto"/>
          <w:sz w:val="32"/>
          <w:szCs w:val="32"/>
          <w:u w:val="none" w:color="auto"/>
          <w:lang w:val="en-US" w:eastAsia="zh-CN"/>
        </w:rPr>
        <w:t xml:space="preserve">    </w:t>
      </w:r>
      <w:r>
        <w:rPr>
          <w:rFonts w:hint="eastAsia" w:ascii="仿宋_GB2312" w:eastAsia="仿宋_GB2312" w:cs="仿宋_GB2312"/>
          <w:b/>
          <w:bCs/>
          <w:color w:val="auto"/>
          <w:sz w:val="32"/>
          <w:szCs w:val="32"/>
          <w:u w:val="none" w:color="auto"/>
        </w:rPr>
        <w:t>第</w:t>
      </w:r>
      <w:r>
        <w:rPr>
          <w:rFonts w:hint="eastAsia" w:ascii="仿宋_GB2312" w:cs="仿宋_GB2312"/>
          <w:b/>
          <w:bCs/>
          <w:color w:val="auto"/>
          <w:sz w:val="32"/>
          <w:szCs w:val="32"/>
          <w:u w:val="none" w:color="auto"/>
          <w:lang w:eastAsia="zh-CN"/>
        </w:rPr>
        <w:t>七</w:t>
      </w:r>
      <w:r>
        <w:rPr>
          <w:rFonts w:hint="eastAsia" w:ascii="仿宋_GB2312" w:eastAsia="仿宋_GB2312" w:cs="仿宋_GB2312"/>
          <w:b/>
          <w:bCs/>
          <w:color w:val="auto"/>
          <w:sz w:val="32"/>
          <w:szCs w:val="32"/>
          <w:u w:val="none" w:color="auto"/>
        </w:rPr>
        <w:t xml:space="preserve">条 </w:t>
      </w:r>
      <w:r>
        <w:rPr>
          <w:rFonts w:hint="eastAsia" w:ascii="仿宋_GB2312"/>
          <w:color w:val="auto"/>
          <w:sz w:val="32"/>
          <w:u w:val="none" w:color="auto"/>
        </w:rPr>
        <w:t xml:space="preserve"> </w:t>
      </w:r>
      <w:r>
        <w:rPr>
          <w:rFonts w:hint="eastAsia" w:ascii="仿宋_GB2312" w:eastAsia="仿宋_GB2312" w:cs="仿宋_GB2312"/>
          <w:color w:val="auto"/>
          <w:sz w:val="32"/>
          <w:szCs w:val="32"/>
          <w:u w:val="none" w:color="auto"/>
        </w:rPr>
        <w:t>省发展改革委围绕省委</w:t>
      </w:r>
      <w:r>
        <w:rPr>
          <w:rFonts w:hint="eastAsia" w:ascii="仿宋_GB2312" w:cs="仿宋_GB2312"/>
          <w:color w:val="auto"/>
          <w:sz w:val="32"/>
          <w:szCs w:val="32"/>
          <w:u w:val="none" w:color="auto"/>
          <w:lang w:eastAsia="zh-CN"/>
        </w:rPr>
        <w:t>、</w:t>
      </w:r>
      <w:r>
        <w:rPr>
          <w:rFonts w:hint="eastAsia" w:ascii="仿宋_GB2312" w:eastAsia="仿宋_GB2312" w:cs="仿宋_GB2312"/>
          <w:color w:val="auto"/>
          <w:sz w:val="32"/>
          <w:szCs w:val="32"/>
          <w:u w:val="none" w:color="auto"/>
        </w:rPr>
        <w:t>省政府决策部署，</w:t>
      </w:r>
      <w:r>
        <w:rPr>
          <w:rFonts w:hint="eastAsia" w:ascii="仿宋_GB2312"/>
          <w:color w:val="auto"/>
          <w:u w:val="none" w:color="auto"/>
          <w:lang w:eastAsia="zh-CN"/>
        </w:rPr>
        <w:t>根据项目前期工作进展、工程建设进度、建设工期等情况建立项目储备库，</w:t>
      </w:r>
      <w:r>
        <w:rPr>
          <w:rFonts w:hint="eastAsia" w:ascii="仿宋_GB2312" w:eastAsia="仿宋_GB2312" w:cs="仿宋_GB2312"/>
          <w:color w:val="auto"/>
          <w:sz w:val="32"/>
          <w:szCs w:val="32"/>
          <w:u w:val="none" w:color="auto"/>
        </w:rPr>
        <w:t>编制三年滚动</w:t>
      </w:r>
      <w:r>
        <w:rPr>
          <w:rFonts w:hint="eastAsia" w:ascii="仿宋_GB2312" w:eastAsia="仿宋_GB2312" w:cs="仿宋_GB2312"/>
          <w:color w:val="auto"/>
          <w:sz w:val="32"/>
          <w:szCs w:val="32"/>
          <w:u w:val="none" w:color="auto"/>
          <w:lang w:eastAsia="zh-CN"/>
        </w:rPr>
        <w:t>投资</w:t>
      </w:r>
      <w:r>
        <w:rPr>
          <w:rFonts w:hint="eastAsia" w:ascii="仿宋_GB2312" w:eastAsia="仿宋_GB2312" w:cs="仿宋_GB2312"/>
          <w:color w:val="auto"/>
          <w:sz w:val="32"/>
          <w:szCs w:val="32"/>
          <w:u w:val="none" w:color="auto"/>
        </w:rPr>
        <w:t>计划</w:t>
      </w:r>
      <w:r>
        <w:rPr>
          <w:rFonts w:hint="eastAsia" w:ascii="仿宋_GB2312" w:cs="仿宋_GB2312"/>
          <w:color w:val="auto"/>
          <w:sz w:val="32"/>
          <w:szCs w:val="32"/>
          <w:u w:val="none" w:color="auto"/>
          <w:lang w:eastAsia="zh-CN"/>
        </w:rPr>
        <w:t>，按照</w:t>
      </w:r>
      <w:r>
        <w:rPr>
          <w:rFonts w:hint="eastAsia" w:ascii="仿宋_GB2312"/>
          <w:color w:val="auto"/>
          <w:u w:val="none" w:color="auto"/>
          <w:lang w:eastAsia="zh-CN"/>
        </w:rPr>
        <w:t>年度总体方案编制</w:t>
      </w:r>
      <w:r>
        <w:rPr>
          <w:rFonts w:hint="eastAsia" w:ascii="仿宋_GB2312" w:eastAsia="仿宋_GB2312" w:cs="仿宋_GB2312"/>
          <w:color w:val="auto"/>
          <w:sz w:val="32"/>
          <w:szCs w:val="32"/>
          <w:u w:val="none" w:color="auto"/>
        </w:rPr>
        <w:t>年度</w:t>
      </w:r>
      <w:r>
        <w:rPr>
          <w:rFonts w:hint="eastAsia" w:ascii="仿宋_GB2312" w:eastAsia="仿宋_GB2312" w:cs="仿宋_GB2312"/>
          <w:color w:val="auto"/>
          <w:sz w:val="32"/>
          <w:szCs w:val="32"/>
          <w:u w:val="none" w:color="auto"/>
          <w:lang w:eastAsia="zh-CN"/>
        </w:rPr>
        <w:t>投资</w:t>
      </w:r>
      <w:r>
        <w:rPr>
          <w:rFonts w:hint="eastAsia" w:ascii="仿宋_GB2312" w:eastAsia="仿宋_GB2312" w:cs="仿宋_GB2312"/>
          <w:color w:val="auto"/>
          <w:sz w:val="32"/>
          <w:szCs w:val="32"/>
          <w:u w:val="none" w:color="auto"/>
        </w:rPr>
        <w:t>计划</w:t>
      </w:r>
      <w:r>
        <w:rPr>
          <w:rFonts w:hint="eastAsia" w:ascii="仿宋_GB2312" w:eastAsia="仿宋_GB2312" w:cs="仿宋_GB2312"/>
          <w:color w:val="auto"/>
          <w:sz w:val="32"/>
          <w:szCs w:val="32"/>
          <w:highlight w:val="none"/>
          <w:u w:val="none" w:color="auto"/>
          <w:lang w:eastAsia="zh-CN"/>
        </w:rPr>
        <w:t>。申</w:t>
      </w:r>
      <w:r>
        <w:rPr>
          <w:rFonts w:hint="eastAsia" w:ascii="仿宋_GB2312" w:eastAsia="仿宋_GB2312" w:cs="仿宋_GB2312"/>
          <w:color w:val="auto"/>
          <w:sz w:val="32"/>
          <w:szCs w:val="32"/>
          <w:u w:val="none" w:color="auto"/>
          <w:lang w:eastAsia="zh-CN"/>
        </w:rPr>
        <w:t>请</w:t>
      </w:r>
      <w:r>
        <w:rPr>
          <w:rFonts w:hint="eastAsia" w:ascii="仿宋_GB2312" w:cs="仿宋_GB2312"/>
          <w:color w:val="auto"/>
          <w:sz w:val="32"/>
          <w:szCs w:val="32"/>
          <w:highlight w:val="none"/>
          <w:u w:val="none" w:color="auto"/>
          <w:lang w:eastAsia="zh-CN"/>
        </w:rPr>
        <w:t>省预算内投资</w:t>
      </w:r>
      <w:r>
        <w:rPr>
          <w:rFonts w:hint="eastAsia" w:ascii="仿宋_GB2312" w:eastAsia="仿宋_GB2312" w:cs="仿宋_GB2312"/>
          <w:color w:val="auto"/>
          <w:sz w:val="32"/>
          <w:szCs w:val="32"/>
          <w:u w:val="none" w:color="auto"/>
          <w:lang w:eastAsia="zh-CN"/>
        </w:rPr>
        <w:t>的项目，应当列入</w:t>
      </w:r>
      <w:r>
        <w:rPr>
          <w:rFonts w:hint="eastAsia" w:ascii="仿宋_GB2312"/>
          <w:color w:val="auto"/>
          <w:u w:val="none" w:color="auto"/>
          <w:lang w:eastAsia="zh-CN"/>
        </w:rPr>
        <w:t>项目储备</w:t>
      </w:r>
      <w:r>
        <w:rPr>
          <w:rFonts w:hint="eastAsia" w:ascii="仿宋_GB2312"/>
          <w:color w:val="auto"/>
          <w:highlight w:val="none"/>
          <w:u w:val="none" w:color="auto"/>
          <w:lang w:eastAsia="zh-CN"/>
        </w:rPr>
        <w:t>库和</w:t>
      </w:r>
      <w:r>
        <w:rPr>
          <w:rFonts w:hint="eastAsia" w:ascii="仿宋_GB2312" w:eastAsia="仿宋_GB2312" w:cs="仿宋_GB2312"/>
          <w:color w:val="auto"/>
          <w:sz w:val="32"/>
          <w:szCs w:val="32"/>
          <w:u w:val="none" w:color="auto"/>
          <w:lang w:eastAsia="zh-CN"/>
        </w:rPr>
        <w:t>三年滚动投资计划，并通过投资项目在线审批监管平台（以下简称“在线平台”）完成审批、核准或备案程序（政府投资项目应完成项目可行性研究报告或初步设计审批），并提交资金申请报告。</w:t>
      </w:r>
    </w:p>
    <w:p>
      <w:pPr>
        <w:pStyle w:val="5"/>
        <w:keepNext w:val="0"/>
        <w:keepLines w:val="0"/>
        <w:pageBreakBefore w:val="0"/>
        <w:widowControl/>
        <w:kinsoku/>
        <w:wordWrap/>
        <w:overflowPunct/>
        <w:topLinePunct w:val="0"/>
        <w:autoSpaceDE/>
        <w:autoSpaceDN/>
        <w:bidi w:val="0"/>
        <w:adjustRightInd/>
        <w:spacing w:before="0" w:beforeLines="0" w:after="0" w:afterLines="0" w:line="580" w:lineRule="exact"/>
        <w:ind w:left="0" w:leftChars="0" w:right="0" w:rightChars="0" w:firstLine="640" w:firstLineChars="200"/>
        <w:jc w:val="left"/>
        <w:textAlignment w:val="auto"/>
        <w:outlineLvl w:val="9"/>
        <w:rPr>
          <w:rFonts w:hint="eastAsia" w:ascii="仿宋_GB2312" w:hAnsi="Times New Roman" w:eastAsia="仿宋_GB2312" w:cs="仿宋_GB2312"/>
          <w:color w:val="auto"/>
          <w:kern w:val="2"/>
          <w:sz w:val="32"/>
          <w:szCs w:val="32"/>
          <w:u w:val="none" w:color="auto"/>
        </w:rPr>
      </w:pPr>
      <w:r>
        <w:rPr>
          <w:rFonts w:hint="eastAsia" w:ascii="仿宋_GB2312" w:cs="Times New Roman"/>
          <w:b/>
          <w:bCs/>
          <w:color w:val="auto"/>
          <w:kern w:val="2"/>
          <w:sz w:val="32"/>
          <w:szCs w:val="22"/>
          <w:u w:val="none" w:color="auto"/>
          <w:lang w:eastAsia="zh-CN"/>
        </w:rPr>
        <w:t>第八条</w:t>
      </w:r>
      <w:r>
        <w:rPr>
          <w:rFonts w:hint="eastAsia" w:ascii="仿宋_GB2312" w:cs="Times New Roman"/>
          <w:b/>
          <w:bCs/>
          <w:color w:val="auto"/>
          <w:kern w:val="2"/>
          <w:sz w:val="32"/>
          <w:szCs w:val="22"/>
          <w:u w:val="none" w:color="auto"/>
          <w:lang w:val="en-US" w:eastAsia="zh-CN"/>
        </w:rPr>
        <w:t xml:space="preserve">  </w:t>
      </w:r>
      <w:r>
        <w:rPr>
          <w:rFonts w:hint="eastAsia" w:ascii="仿宋_GB2312" w:hAnsi="Times New Roman" w:eastAsia="仿宋_GB2312" w:cs="仿宋_GB2312"/>
          <w:color w:val="auto"/>
          <w:kern w:val="2"/>
          <w:sz w:val="32"/>
          <w:szCs w:val="32"/>
          <w:u w:val="none" w:color="auto"/>
        </w:rPr>
        <w:t>各地应</w:t>
      </w:r>
      <w:r>
        <w:rPr>
          <w:rFonts w:hint="eastAsia" w:ascii="仿宋_GB2312" w:cs="仿宋_GB2312"/>
          <w:color w:val="auto"/>
          <w:sz w:val="32"/>
          <w:szCs w:val="32"/>
          <w:u w:val="none" w:color="auto"/>
          <w:lang w:eastAsia="zh-CN"/>
        </w:rPr>
        <w:t>根据</w:t>
      </w:r>
      <w:r>
        <w:rPr>
          <w:rFonts w:hint="eastAsia" w:ascii="仿宋_GB2312" w:hAnsi="Times New Roman" w:eastAsia="仿宋_GB2312" w:cs="仿宋_GB2312"/>
          <w:color w:val="auto"/>
          <w:sz w:val="32"/>
          <w:szCs w:val="32"/>
          <w:u w:val="none" w:color="auto"/>
          <w:lang w:eastAsia="zh-CN"/>
        </w:rPr>
        <w:t>本地</w:t>
      </w:r>
      <w:r>
        <w:rPr>
          <w:rFonts w:hint="eastAsia" w:ascii="仿宋_GB2312" w:hAnsi="Times New Roman" w:eastAsia="仿宋_GB2312" w:cs="仿宋_GB2312"/>
          <w:color w:val="auto"/>
          <w:sz w:val="32"/>
          <w:szCs w:val="32"/>
          <w:u w:val="none" w:color="auto"/>
        </w:rPr>
        <w:t>财政承受能力和政府投资能力，</w:t>
      </w:r>
      <w:r>
        <w:rPr>
          <w:rFonts w:hint="eastAsia" w:ascii="仿宋_GB2312" w:hAnsi="Times New Roman" w:eastAsia="仿宋_GB2312" w:cs="仿宋_GB2312"/>
          <w:color w:val="auto"/>
          <w:kern w:val="2"/>
          <w:sz w:val="32"/>
          <w:szCs w:val="32"/>
          <w:u w:val="none" w:color="auto"/>
        </w:rPr>
        <w:t>合理申报投资计划</w:t>
      </w:r>
      <w:r>
        <w:rPr>
          <w:rFonts w:hint="eastAsia" w:ascii="仿宋_GB2312" w:cs="仿宋_GB2312"/>
          <w:color w:val="auto"/>
          <w:kern w:val="2"/>
          <w:sz w:val="32"/>
          <w:szCs w:val="32"/>
          <w:u w:val="none" w:color="auto"/>
          <w:lang w:eastAsia="zh-CN"/>
        </w:rPr>
        <w:t>，</w:t>
      </w:r>
      <w:r>
        <w:rPr>
          <w:rFonts w:hint="eastAsia" w:ascii="仿宋_GB2312" w:cs="仿宋_GB2312"/>
          <w:color w:val="auto"/>
          <w:sz w:val="32"/>
          <w:szCs w:val="32"/>
          <w:u w:val="none" w:color="auto"/>
          <w:lang w:eastAsia="zh-CN"/>
        </w:rPr>
        <w:t>避免</w:t>
      </w:r>
      <w:r>
        <w:rPr>
          <w:rFonts w:hint="eastAsia" w:ascii="仿宋_GB2312" w:hAnsi="Times New Roman" w:eastAsia="仿宋_GB2312" w:cs="仿宋_GB2312"/>
          <w:color w:val="auto"/>
          <w:sz w:val="32"/>
          <w:szCs w:val="32"/>
          <w:u w:val="none" w:color="auto"/>
        </w:rPr>
        <w:t>造成地方政府隐性债务</w:t>
      </w:r>
      <w:r>
        <w:rPr>
          <w:rFonts w:hint="eastAsia" w:ascii="仿宋_GB2312" w:hAnsi="Times New Roman" w:eastAsia="仿宋_GB2312" w:cs="仿宋_GB2312"/>
          <w:color w:val="auto"/>
          <w:kern w:val="2"/>
          <w:sz w:val="32"/>
          <w:szCs w:val="32"/>
          <w:u w:val="none" w:color="auto"/>
        </w:rPr>
        <w:t>。地方建设资金不落实、</w:t>
      </w:r>
      <w:r>
        <w:rPr>
          <w:rFonts w:hint="eastAsia" w:ascii="仿宋_GB2312" w:cs="仿宋_GB2312"/>
          <w:color w:val="auto"/>
          <w:kern w:val="2"/>
          <w:sz w:val="32"/>
          <w:szCs w:val="32"/>
          <w:u w:val="none" w:color="auto"/>
          <w:lang w:eastAsia="zh-CN"/>
        </w:rPr>
        <w:t>当年</w:t>
      </w:r>
      <w:r>
        <w:rPr>
          <w:rFonts w:hint="eastAsia" w:ascii="仿宋_GB2312" w:hAnsi="Times New Roman" w:eastAsia="仿宋_GB2312" w:cs="仿宋_GB2312"/>
          <w:color w:val="auto"/>
          <w:kern w:val="2"/>
          <w:sz w:val="32"/>
          <w:szCs w:val="32"/>
          <w:u w:val="none" w:color="auto"/>
        </w:rPr>
        <w:t>无法开工</w:t>
      </w:r>
      <w:r>
        <w:rPr>
          <w:rFonts w:hint="eastAsia" w:ascii="仿宋_GB2312" w:cs="仿宋_GB2312"/>
          <w:color w:val="auto"/>
          <w:kern w:val="2"/>
          <w:sz w:val="32"/>
          <w:szCs w:val="32"/>
          <w:u w:val="none" w:color="auto"/>
          <w:lang w:eastAsia="zh-CN"/>
        </w:rPr>
        <w:t>的</w:t>
      </w:r>
      <w:r>
        <w:rPr>
          <w:rFonts w:hint="eastAsia" w:ascii="仿宋_GB2312" w:hAnsi="Times New Roman" w:eastAsia="仿宋_GB2312" w:cs="仿宋_GB2312"/>
          <w:color w:val="auto"/>
          <w:kern w:val="2"/>
          <w:sz w:val="32"/>
          <w:szCs w:val="32"/>
          <w:u w:val="none" w:color="auto"/>
        </w:rPr>
        <w:t>不得申报。</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b/>
          <w:bCs/>
          <w:color w:val="auto"/>
          <w:u w:val="none" w:color="auto"/>
        </w:rPr>
        <w:t>第</w:t>
      </w:r>
      <w:r>
        <w:rPr>
          <w:rFonts w:hint="eastAsia" w:ascii="仿宋_GB2312"/>
          <w:b/>
          <w:bCs/>
          <w:color w:val="auto"/>
          <w:u w:val="none" w:color="auto"/>
          <w:lang w:eastAsia="zh-CN"/>
        </w:rPr>
        <w:t>九</w:t>
      </w:r>
      <w:r>
        <w:rPr>
          <w:rFonts w:hint="eastAsia" w:ascii="仿宋_GB2312"/>
          <w:b/>
          <w:bCs/>
          <w:color w:val="auto"/>
          <w:u w:val="none" w:color="auto"/>
        </w:rPr>
        <w:t>条</w:t>
      </w:r>
      <w:r>
        <w:rPr>
          <w:rFonts w:hint="eastAsia" w:ascii="仿宋_GB2312"/>
          <w:color w:val="auto"/>
          <w:u w:val="none" w:color="auto"/>
        </w:rPr>
        <w:t xml:space="preserve">  资金申请报告应</w:t>
      </w:r>
      <w:r>
        <w:rPr>
          <w:rFonts w:hint="eastAsia" w:ascii="仿宋_GB2312"/>
          <w:color w:val="auto"/>
          <w:u w:val="none" w:color="auto"/>
          <w:lang w:eastAsia="zh-CN"/>
        </w:rPr>
        <w:t>当</w:t>
      </w:r>
      <w:r>
        <w:rPr>
          <w:rFonts w:hint="eastAsia" w:ascii="仿宋_GB2312"/>
          <w:color w:val="auto"/>
          <w:u w:val="none" w:color="auto"/>
        </w:rPr>
        <w:t>包括以下内容：</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rPr>
        <w:t>（一）</w:t>
      </w:r>
      <w:r>
        <w:rPr>
          <w:rFonts w:hint="eastAsia" w:ascii="仿宋_GB2312"/>
          <w:color w:val="auto"/>
          <w:u w:val="none" w:color="auto"/>
          <w:lang w:val="en-US" w:eastAsia="zh-CN"/>
        </w:rPr>
        <w:t xml:space="preserve"> </w:t>
      </w:r>
      <w:r>
        <w:rPr>
          <w:rFonts w:hint="eastAsia" w:ascii="仿宋_GB2312"/>
          <w:color w:val="auto"/>
          <w:u w:val="none" w:color="auto"/>
        </w:rPr>
        <w:t>项目单位基本情况</w:t>
      </w:r>
      <w:r>
        <w:rPr>
          <w:rFonts w:hint="eastAsia" w:ascii="仿宋_GB2312"/>
          <w:color w:val="auto"/>
          <w:u w:val="none" w:color="auto"/>
          <w:lang w:eastAsia="zh-CN"/>
        </w:rPr>
        <w:t>，包括项目单位社会信用情况等</w:t>
      </w:r>
      <w:r>
        <w:rPr>
          <w:rFonts w:hint="eastAsia" w:ascii="仿宋_GB2312"/>
          <w:color w:val="auto"/>
          <w:u w:val="none" w:color="auto"/>
        </w:rPr>
        <w:t>；</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rPr>
        <w:t>（二）项目基本情况，包括</w:t>
      </w:r>
      <w:r>
        <w:rPr>
          <w:rFonts w:hint="eastAsia" w:ascii="仿宋_GB2312"/>
          <w:color w:val="auto"/>
          <w:u w:val="none" w:color="auto"/>
          <w:lang w:eastAsia="zh-CN"/>
        </w:rPr>
        <w:t>列入三年滚动投资计划，通过在线平台完成审批（核准、备案）情况及生成的项目代码、</w:t>
      </w:r>
      <w:r>
        <w:rPr>
          <w:rFonts w:hint="eastAsia" w:ascii="仿宋_GB2312"/>
          <w:color w:val="auto"/>
          <w:u w:val="none" w:color="auto"/>
        </w:rPr>
        <w:t>建设内容、总投资及资金来源、建设条件落实情况等；</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rPr>
      </w:pPr>
      <w:r>
        <w:rPr>
          <w:rFonts w:hint="eastAsia" w:ascii="仿宋_GB2312"/>
          <w:color w:val="auto"/>
          <w:u w:val="none" w:color="auto"/>
          <w:lang w:eastAsia="zh-CN"/>
        </w:rPr>
        <w:t>（三）</w:t>
      </w:r>
      <w:r>
        <w:rPr>
          <w:rFonts w:hint="eastAsia" w:ascii="仿宋_GB2312"/>
          <w:color w:val="auto"/>
          <w:u w:val="none" w:color="auto"/>
        </w:rPr>
        <w:t>申请</w:t>
      </w:r>
      <w:r>
        <w:rPr>
          <w:rFonts w:hint="eastAsia" w:ascii="仿宋_GB2312" w:cs="仿宋_GB2312"/>
          <w:color w:val="auto"/>
          <w:sz w:val="32"/>
          <w:szCs w:val="32"/>
          <w:highlight w:val="none"/>
          <w:u w:val="none" w:color="auto"/>
          <w:lang w:eastAsia="zh-CN"/>
        </w:rPr>
        <w:t>省预算内投资</w:t>
      </w:r>
      <w:r>
        <w:rPr>
          <w:rFonts w:hint="eastAsia" w:ascii="仿宋_GB2312"/>
          <w:color w:val="auto"/>
          <w:u w:val="none" w:color="auto"/>
        </w:rPr>
        <w:t>的主要理由和政策依据；</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（四）需落实地方建设资金的，由当地政府或财政部门出具地方建设资金到位承诺函；</w:t>
      </w:r>
    </w:p>
    <w:p>
      <w:pPr>
        <w:pStyle w:val="5"/>
        <w:keepNext w:val="0"/>
        <w:keepLines w:val="0"/>
        <w:pageBreakBefore w:val="0"/>
        <w:numPr>
          <w:ilvl w:val="0"/>
          <w:numId w:val="0"/>
        </w:numPr>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bCs/>
          <w:color w:val="auto"/>
          <w:szCs w:val="32"/>
          <w:u w:val="none" w:color="auto"/>
          <w:lang w:eastAsia="zh-CN"/>
        </w:rPr>
      </w:pPr>
      <w:r>
        <w:rPr>
          <w:rFonts w:hint="eastAsia" w:ascii="仿宋_GB2312"/>
          <w:bCs/>
          <w:color w:val="auto"/>
          <w:szCs w:val="32"/>
          <w:u w:val="none" w:color="auto"/>
          <w:lang w:eastAsia="zh-CN"/>
        </w:rPr>
        <w:t>（五）项目绩效目标申报表；</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rPr>
      </w:pPr>
      <w:r>
        <w:rPr>
          <w:rFonts w:hint="eastAsia" w:ascii="仿宋_GB2312"/>
          <w:color w:val="auto"/>
          <w:u w:val="none" w:color="auto"/>
          <w:lang w:eastAsia="zh-CN"/>
        </w:rPr>
        <w:t>（六）专项管理办法</w:t>
      </w:r>
      <w:r>
        <w:rPr>
          <w:rFonts w:hint="eastAsia" w:ascii="仿宋_GB2312"/>
          <w:color w:val="auto"/>
          <w:u w:val="none" w:color="auto"/>
        </w:rPr>
        <w:t>要求提供的其他内容。</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u w:val="none" w:color="auto"/>
          <w:lang w:eastAsia="zh-CN"/>
        </w:rPr>
      </w:pPr>
      <w:r>
        <w:rPr>
          <w:rFonts w:hint="eastAsia" w:ascii="仿宋_GB2312"/>
          <w:color w:val="auto"/>
          <w:u w:val="none" w:color="auto"/>
          <w:lang w:eastAsia="zh-CN"/>
        </w:rPr>
        <w:t>项目单位对所提交资金申请报告内容的真实性负责。</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b/>
          <w:bCs/>
          <w:color w:val="auto"/>
          <w:u w:val="none" w:color="auto"/>
          <w:lang w:eastAsia="zh-CN"/>
        </w:rPr>
        <w:t>第十条</w:t>
      </w:r>
      <w:r>
        <w:rPr>
          <w:rFonts w:hint="eastAsia" w:ascii="仿宋_GB2312"/>
          <w:color w:val="auto"/>
          <w:u w:val="none" w:color="auto"/>
          <w:lang w:val="en-US" w:eastAsia="zh-CN"/>
        </w:rPr>
        <w:t xml:space="preserve">  </w:t>
      </w:r>
      <w:r>
        <w:rPr>
          <w:rFonts w:hint="eastAsia" w:ascii="仿宋_GB2312"/>
          <w:color w:val="auto"/>
          <w:u w:val="none" w:color="auto"/>
        </w:rPr>
        <w:t>资金申请报告</w:t>
      </w:r>
      <w:r>
        <w:rPr>
          <w:rFonts w:hint="eastAsia" w:ascii="仿宋_GB2312"/>
          <w:color w:val="auto"/>
          <w:u w:val="none" w:color="auto"/>
          <w:lang w:eastAsia="zh-CN"/>
        </w:rPr>
        <w:t>由</w:t>
      </w:r>
      <w:r>
        <w:rPr>
          <w:rFonts w:hint="eastAsia" w:ascii="仿宋_GB2312"/>
          <w:color w:val="auto"/>
          <w:u w:val="none" w:color="auto"/>
        </w:rPr>
        <w:t>需要申请</w:t>
      </w:r>
      <w:r>
        <w:rPr>
          <w:rFonts w:hint="eastAsia" w:ascii="仿宋_GB2312" w:cs="仿宋_GB2312"/>
          <w:color w:val="auto"/>
          <w:sz w:val="32"/>
          <w:szCs w:val="32"/>
          <w:highlight w:val="none"/>
          <w:u w:val="none" w:color="auto"/>
          <w:lang w:eastAsia="zh-CN"/>
        </w:rPr>
        <w:t>省预算内投资</w:t>
      </w:r>
      <w:r>
        <w:rPr>
          <w:rFonts w:hint="eastAsia" w:ascii="仿宋_GB2312"/>
          <w:color w:val="auto"/>
          <w:u w:val="none" w:color="auto"/>
        </w:rPr>
        <w:t>的项目</w:t>
      </w:r>
      <w:r>
        <w:rPr>
          <w:rFonts w:hint="eastAsia" w:ascii="仿宋_GB2312"/>
          <w:color w:val="auto"/>
          <w:u w:val="none" w:color="auto"/>
          <w:lang w:eastAsia="zh-CN"/>
        </w:rPr>
        <w:t>单位提出</w:t>
      </w:r>
      <w:r>
        <w:rPr>
          <w:rFonts w:hint="eastAsia" w:ascii="仿宋_GB2312"/>
          <w:color w:val="auto"/>
          <w:u w:val="none" w:color="auto"/>
        </w:rPr>
        <w:t>，</w:t>
      </w:r>
      <w:r>
        <w:rPr>
          <w:rFonts w:hint="eastAsia" w:ascii="仿宋_GB2312"/>
          <w:color w:val="auto"/>
          <w:u w:val="none" w:color="auto"/>
          <w:lang w:eastAsia="zh-CN"/>
        </w:rPr>
        <w:t>按程序报送项目汇总申报单位，同时应明确每个项目的日常监管直接责任单位及监管责任人。项目汇总申报单位对资金申请报告提出审核意见，并汇总报送省发展改革委。</w:t>
      </w:r>
    </w:p>
    <w:p>
      <w:pPr>
        <w:pStyle w:val="8"/>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rFonts w:ascii="仿宋_GB2312"/>
          <w:color w:val="auto"/>
          <w:u w:val="none" w:color="auto"/>
        </w:rPr>
      </w:pPr>
      <w:r>
        <w:rPr>
          <w:rFonts w:hint="eastAsia" w:ascii="仿宋_GB2312"/>
          <w:color w:val="auto"/>
          <w:u w:val="none" w:color="auto"/>
        </w:rPr>
        <w:t>省</w:t>
      </w:r>
      <w:r>
        <w:rPr>
          <w:rFonts w:hint="eastAsia" w:ascii="仿宋_GB2312"/>
          <w:color w:val="auto"/>
          <w:u w:val="none" w:color="auto"/>
          <w:lang w:eastAsia="zh-CN"/>
        </w:rPr>
        <w:t>直</w:t>
      </w:r>
      <w:r>
        <w:rPr>
          <w:rFonts w:hint="eastAsia" w:ascii="仿宋_GB2312"/>
          <w:color w:val="auto"/>
          <w:u w:val="none" w:color="auto"/>
        </w:rPr>
        <w:t>部门</w:t>
      </w:r>
      <w:r>
        <w:rPr>
          <w:rFonts w:hint="eastAsia" w:ascii="仿宋_GB2312"/>
          <w:color w:val="auto"/>
          <w:u w:val="none" w:color="auto"/>
          <w:lang w:eastAsia="zh-CN"/>
        </w:rPr>
        <w:t>（单位）</w:t>
      </w:r>
      <w:r>
        <w:rPr>
          <w:rFonts w:hint="eastAsia" w:ascii="仿宋_GB2312"/>
          <w:color w:val="auto"/>
          <w:u w:val="none" w:color="auto"/>
        </w:rPr>
        <w:t>、各市</w:t>
      </w:r>
      <w:r>
        <w:rPr>
          <w:rFonts w:hint="eastAsia" w:ascii="仿宋_GB2312"/>
          <w:bCs/>
          <w:color w:val="auto"/>
          <w:szCs w:val="32"/>
          <w:highlight w:val="none"/>
          <w:u w:val="none" w:color="auto"/>
        </w:rPr>
        <w:t>（</w:t>
      </w:r>
      <w:r>
        <w:rPr>
          <w:rFonts w:hint="eastAsia" w:ascii="仿宋_GB2312"/>
          <w:color w:val="auto"/>
          <w:highlight w:val="none"/>
          <w:u w:val="none" w:color="auto"/>
        </w:rPr>
        <w:t>州）</w:t>
      </w:r>
      <w:r>
        <w:rPr>
          <w:rFonts w:hint="eastAsia" w:ascii="仿宋_GB2312"/>
          <w:bCs/>
          <w:color w:val="auto"/>
          <w:szCs w:val="32"/>
          <w:highlight w:val="none"/>
          <w:u w:val="none" w:color="auto"/>
        </w:rPr>
        <w:t>或扩权县</w:t>
      </w:r>
      <w:r>
        <w:rPr>
          <w:rFonts w:hint="eastAsia" w:ascii="仿宋_GB2312"/>
          <w:bCs/>
          <w:color w:val="auto"/>
          <w:szCs w:val="32"/>
          <w:u w:val="none" w:color="auto"/>
        </w:rPr>
        <w:t>（市）</w:t>
      </w:r>
      <w:r>
        <w:rPr>
          <w:rFonts w:hint="eastAsia" w:ascii="仿宋_GB2312"/>
          <w:color w:val="auto"/>
          <w:u w:val="none" w:color="auto"/>
        </w:rPr>
        <w:t>发展改革委</w:t>
      </w:r>
      <w:r>
        <w:rPr>
          <w:rFonts w:hint="eastAsia" w:ascii="仿宋_GB2312"/>
          <w:bCs/>
          <w:color w:val="auto"/>
          <w:szCs w:val="32"/>
          <w:u w:val="none" w:color="auto"/>
        </w:rPr>
        <w:t>（局）</w:t>
      </w:r>
      <w:r>
        <w:rPr>
          <w:rFonts w:hint="eastAsia" w:ascii="仿宋_GB2312"/>
          <w:color w:val="auto"/>
          <w:u w:val="none" w:color="auto"/>
        </w:rPr>
        <w:t>、省属企业为</w:t>
      </w:r>
      <w:r>
        <w:rPr>
          <w:rFonts w:hint="eastAsia" w:ascii="仿宋_GB2312"/>
          <w:color w:val="auto"/>
          <w:u w:val="none" w:color="auto"/>
          <w:lang w:eastAsia="zh-CN"/>
        </w:rPr>
        <w:t>项目汇总</w:t>
      </w:r>
      <w:r>
        <w:rPr>
          <w:rFonts w:hint="eastAsia" w:ascii="仿宋_GB2312"/>
          <w:color w:val="auto"/>
          <w:u w:val="none" w:color="auto"/>
        </w:rPr>
        <w:t>申报单位。</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b/>
          <w:color w:val="auto"/>
          <w:szCs w:val="32"/>
          <w:u w:val="none" w:color="auto"/>
        </w:rPr>
        <w:t>第十</w:t>
      </w:r>
      <w:r>
        <w:rPr>
          <w:rFonts w:hint="eastAsia" w:ascii="仿宋_GB2312"/>
          <w:b/>
          <w:color w:val="auto"/>
          <w:szCs w:val="32"/>
          <w:u w:val="none" w:color="auto"/>
          <w:lang w:eastAsia="zh-CN"/>
        </w:rPr>
        <w:t>一</w:t>
      </w:r>
      <w:r>
        <w:rPr>
          <w:rFonts w:hint="eastAsia" w:ascii="仿宋_GB2312"/>
          <w:b/>
          <w:color w:val="auto"/>
          <w:szCs w:val="32"/>
          <w:u w:val="none" w:color="auto"/>
        </w:rPr>
        <w:t>条</w:t>
      </w:r>
      <w:r>
        <w:rPr>
          <w:rFonts w:hint="eastAsia" w:ascii="仿宋_GB2312"/>
          <w:color w:val="auto"/>
          <w:u w:val="none" w:color="auto"/>
        </w:rPr>
        <w:t xml:space="preserve">  </w:t>
      </w:r>
      <w:r>
        <w:rPr>
          <w:rFonts w:hint="eastAsia" w:ascii="仿宋_GB2312"/>
          <w:color w:val="auto"/>
          <w:u w:val="none" w:color="auto"/>
          <w:lang w:eastAsia="zh-CN"/>
        </w:rPr>
        <w:t>项目汇总</w:t>
      </w:r>
      <w:r>
        <w:rPr>
          <w:rFonts w:hint="eastAsia" w:ascii="仿宋_GB2312"/>
          <w:color w:val="auto"/>
          <w:u w:val="none" w:color="auto"/>
        </w:rPr>
        <w:t>申报单位</w:t>
      </w:r>
      <w:r>
        <w:rPr>
          <w:rFonts w:hint="eastAsia" w:ascii="仿宋_GB2312"/>
          <w:color w:val="auto"/>
          <w:u w:val="none" w:color="auto"/>
          <w:lang w:eastAsia="zh-CN"/>
        </w:rPr>
        <w:t>对</w:t>
      </w:r>
      <w:r>
        <w:rPr>
          <w:rFonts w:hint="eastAsia" w:ascii="仿宋_GB2312"/>
          <w:color w:val="auto"/>
          <w:u w:val="none" w:color="auto"/>
        </w:rPr>
        <w:t>资金申请报</w:t>
      </w:r>
      <w:r>
        <w:rPr>
          <w:rFonts w:hint="eastAsia" w:ascii="仿宋_GB2312"/>
          <w:color w:val="auto"/>
          <w:u w:val="none" w:color="auto"/>
          <w:lang w:eastAsia="zh-CN"/>
        </w:rPr>
        <w:t>告的下列事项进行审核，并对</w:t>
      </w:r>
      <w:r>
        <w:rPr>
          <w:rFonts w:hint="eastAsia"/>
          <w:color w:val="auto"/>
          <w:u w:val="none" w:color="auto"/>
        </w:rPr>
        <w:t>审</w:t>
      </w:r>
      <w:r>
        <w:rPr>
          <w:rFonts w:hint="eastAsia"/>
          <w:color w:val="auto"/>
          <w:u w:val="none" w:color="auto"/>
          <w:lang w:eastAsia="zh-CN"/>
        </w:rPr>
        <w:t>核</w:t>
      </w:r>
      <w:r>
        <w:rPr>
          <w:rFonts w:hint="eastAsia"/>
          <w:color w:val="auto"/>
          <w:u w:val="none" w:color="auto"/>
        </w:rPr>
        <w:t>结果和申报材料的真实性、合规性负责</w:t>
      </w:r>
      <w:r>
        <w:rPr>
          <w:rFonts w:hint="eastAsia"/>
          <w:color w:val="auto"/>
          <w:u w:val="none" w:color="auto"/>
          <w:lang w:eastAsia="zh-CN"/>
        </w:rPr>
        <w:t>。</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rPr>
        <w:t>（一）</w:t>
      </w:r>
      <w:r>
        <w:rPr>
          <w:rFonts w:hint="eastAsia" w:ascii="仿宋_GB2312"/>
          <w:color w:val="auto"/>
          <w:u w:val="none" w:color="auto"/>
          <w:lang w:eastAsia="zh-CN"/>
        </w:rPr>
        <w:t>符合本办法规定的资金投向和申请程序；</w:t>
      </w:r>
    </w:p>
    <w:p>
      <w:pPr>
        <w:pStyle w:val="5"/>
        <w:keepNext w:val="0"/>
        <w:keepLines w:val="0"/>
        <w:pageBreakBefore w:val="0"/>
        <w:numPr>
          <w:ilvl w:val="0"/>
          <w:numId w:val="1"/>
        </w:numPr>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符合有关专项管理办法的要求；</w:t>
      </w:r>
    </w:p>
    <w:p>
      <w:pPr>
        <w:pStyle w:val="5"/>
        <w:keepNext w:val="0"/>
        <w:keepLines w:val="0"/>
        <w:pageBreakBefore w:val="0"/>
        <w:numPr>
          <w:ilvl w:val="0"/>
          <w:numId w:val="1"/>
        </w:numPr>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lang w:eastAsia="zh-CN"/>
        </w:rPr>
        <w:t>项目主要建设条件基本落实；</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黑体" w:eastAsia="黑体"/>
          <w:bCs/>
          <w:color w:val="auto"/>
          <w:szCs w:val="32"/>
          <w:u w:val="none" w:color="auto"/>
        </w:rPr>
      </w:pPr>
      <w:r>
        <w:rPr>
          <w:rFonts w:hint="eastAsia" w:ascii="仿宋_GB2312"/>
          <w:color w:val="auto"/>
          <w:u w:val="none" w:color="auto"/>
          <w:lang w:eastAsia="zh-CN"/>
        </w:rPr>
        <w:t>（四）项目已列入三年滚动投资计划，并通过在线平台完成审批（核准、备案）</w:t>
      </w:r>
      <w:r>
        <w:rPr>
          <w:rFonts w:hint="eastAsia" w:ascii="仿宋_GB2312"/>
          <w:color w:val="auto"/>
          <w:u w:val="none" w:color="auto"/>
        </w:rPr>
        <w:t>。</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jc w:val="center"/>
        <w:textAlignment w:val="auto"/>
        <w:outlineLvl w:val="9"/>
        <w:rPr>
          <w:rFonts w:ascii="黑体" w:eastAsia="黑体"/>
          <w:bCs/>
          <w:color w:val="auto"/>
          <w:szCs w:val="32"/>
          <w:u w:val="none" w:color="auto"/>
        </w:rPr>
      </w:pPr>
      <w:r>
        <w:rPr>
          <w:rFonts w:hint="eastAsia" w:ascii="黑体" w:eastAsia="黑体"/>
          <w:bCs/>
          <w:color w:val="auto"/>
          <w:szCs w:val="32"/>
          <w:u w:val="none" w:color="auto"/>
        </w:rPr>
        <w:t xml:space="preserve">第三章  </w:t>
      </w:r>
      <w:r>
        <w:rPr>
          <w:rFonts w:hint="eastAsia" w:ascii="黑体" w:eastAsia="黑体"/>
          <w:bCs/>
          <w:color w:val="auto"/>
          <w:szCs w:val="32"/>
          <w:u w:val="none" w:color="auto"/>
          <w:lang w:eastAsia="zh-CN"/>
        </w:rPr>
        <w:t>投资计划下达</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b/>
          <w:color w:val="auto"/>
          <w:szCs w:val="32"/>
          <w:u w:val="none" w:color="auto"/>
        </w:rPr>
        <w:t>第十</w:t>
      </w:r>
      <w:r>
        <w:rPr>
          <w:rFonts w:hint="eastAsia" w:ascii="仿宋_GB2312"/>
          <w:b/>
          <w:color w:val="auto"/>
          <w:szCs w:val="32"/>
          <w:u w:val="none" w:color="auto"/>
          <w:lang w:eastAsia="zh-CN"/>
        </w:rPr>
        <w:t>二</w:t>
      </w:r>
      <w:r>
        <w:rPr>
          <w:rFonts w:hint="eastAsia" w:ascii="仿宋_GB2312"/>
          <w:b/>
          <w:color w:val="auto"/>
          <w:szCs w:val="32"/>
          <w:u w:val="none" w:color="auto"/>
        </w:rPr>
        <w:t xml:space="preserve">条  </w:t>
      </w:r>
      <w:r>
        <w:rPr>
          <w:rFonts w:hint="eastAsia" w:ascii="仿宋_GB2312"/>
          <w:color w:val="auto"/>
          <w:u w:val="none" w:color="auto"/>
        </w:rPr>
        <w:t>省发展改革委</w:t>
      </w:r>
      <w:r>
        <w:rPr>
          <w:rFonts w:hint="eastAsia" w:ascii="仿宋_GB2312"/>
          <w:color w:val="auto"/>
          <w:u w:val="none" w:color="auto"/>
          <w:lang w:eastAsia="zh-CN"/>
        </w:rPr>
        <w:t>受理资金申请报告后，根据具体情况对相关事项进行审查，必要时可以委托</w:t>
      </w:r>
      <w:r>
        <w:rPr>
          <w:rFonts w:hint="eastAsia" w:ascii="仿宋_GB2312"/>
          <w:color w:val="auto"/>
        </w:rPr>
        <w:t>有关机构或组织专家</w:t>
      </w:r>
      <w:r>
        <w:rPr>
          <w:rFonts w:hint="eastAsia" w:ascii="仿宋_GB2312"/>
          <w:color w:val="auto"/>
          <w:u w:val="none" w:color="auto"/>
          <w:lang w:eastAsia="zh-CN"/>
        </w:rPr>
        <w:t>进行评审。</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项目单位被</w:t>
      </w:r>
      <w:r>
        <w:rPr>
          <w:rFonts w:hint="eastAsia" w:ascii="仿宋_GB2312"/>
          <w:color w:val="auto"/>
          <w:highlight w:val="none"/>
          <w:u w:val="none" w:color="auto"/>
          <w:lang w:eastAsia="zh-CN"/>
        </w:rPr>
        <w:t>列入联合惩戒合作备忘录黑名单的</w:t>
      </w:r>
      <w:r>
        <w:rPr>
          <w:rFonts w:hint="eastAsia" w:ascii="仿宋_GB2312"/>
          <w:color w:val="auto"/>
          <w:u w:val="none" w:color="auto"/>
          <w:lang w:eastAsia="zh-CN"/>
        </w:rPr>
        <w:t>，省发展改革委不予受理其资金申请报告。</w:t>
      </w:r>
    </w:p>
    <w:p>
      <w:pPr>
        <w:pStyle w:val="9"/>
        <w:keepNext w:val="0"/>
        <w:keepLines w:val="0"/>
        <w:pageBreakBefore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eastAsia="仿宋_GB2312" w:cs="仿宋_GB2312"/>
          <w:b/>
          <w:bCs/>
          <w:color w:val="auto"/>
          <w:sz w:val="32"/>
          <w:szCs w:val="32"/>
          <w:u w:val="none" w:color="auto"/>
          <w:lang w:eastAsia="zh-CN"/>
        </w:rPr>
        <w:t>第十三条</w:t>
      </w:r>
      <w:r>
        <w:rPr>
          <w:rFonts w:hint="eastAsia" w:ascii="仿宋_GB2312" w:eastAsia="仿宋_GB2312" w:cs="仿宋_GB2312"/>
          <w:color w:val="auto"/>
          <w:sz w:val="32"/>
          <w:szCs w:val="32"/>
          <w:u w:val="none" w:color="auto"/>
          <w:lang w:val="en-US" w:eastAsia="zh-CN"/>
        </w:rPr>
        <w:t xml:space="preserve">  </w:t>
      </w:r>
      <w:r>
        <w:rPr>
          <w:rFonts w:hint="eastAsia" w:ascii="仿宋_GB2312" w:eastAsia="仿宋_GB2312" w:cs="仿宋_GB2312"/>
          <w:color w:val="auto"/>
          <w:sz w:val="32"/>
          <w:szCs w:val="32"/>
          <w:u w:val="none" w:color="auto"/>
          <w:lang w:eastAsia="zh-CN"/>
        </w:rPr>
        <w:t>省发展改革委</w:t>
      </w:r>
      <w:r>
        <w:rPr>
          <w:rFonts w:hint="eastAsia" w:ascii="仿宋_GB2312" w:eastAsia="仿宋_GB2312" w:cs="仿宋_GB2312"/>
          <w:color w:val="auto"/>
          <w:sz w:val="32"/>
          <w:szCs w:val="32"/>
          <w:u w:val="none" w:color="auto"/>
        </w:rPr>
        <w:t>在安排</w:t>
      </w:r>
      <w:r>
        <w:rPr>
          <w:rFonts w:hint="eastAsia" w:ascii="仿宋_GB2312" w:eastAsia="仿宋_GB2312" w:cs="仿宋_GB2312"/>
          <w:color w:val="auto"/>
          <w:sz w:val="32"/>
          <w:szCs w:val="32"/>
          <w:u w:val="none" w:color="auto"/>
          <w:lang w:eastAsia="zh-CN"/>
        </w:rPr>
        <w:t>地方重大</w:t>
      </w:r>
      <w:r>
        <w:rPr>
          <w:rFonts w:hint="eastAsia" w:ascii="仿宋_GB2312" w:eastAsia="仿宋_GB2312" w:cs="仿宋_GB2312"/>
          <w:color w:val="auto"/>
          <w:sz w:val="32"/>
          <w:szCs w:val="32"/>
          <w:u w:val="none" w:color="auto"/>
        </w:rPr>
        <w:t>项目</w:t>
      </w:r>
      <w:r>
        <w:rPr>
          <w:rFonts w:hint="eastAsia" w:ascii="仿宋_GB2312" w:hAnsi="Times New Roman" w:eastAsia="仿宋_GB2312" w:cs="Times New Roman"/>
          <w:color w:val="auto"/>
          <w:kern w:val="2"/>
          <w:sz w:val="32"/>
          <w:szCs w:val="20"/>
          <w:highlight w:val="none"/>
          <w:u w:val="none" w:color="auto"/>
          <w:lang w:val="en-US" w:eastAsia="zh-CN"/>
        </w:rPr>
        <w:t>省预算内投资时，根据情况可会同财政厅组织地方开展财政承受能力和政</w:t>
      </w:r>
      <w:r>
        <w:rPr>
          <w:rFonts w:hint="eastAsia" w:ascii="仿宋_GB2312" w:eastAsia="仿宋_GB2312" w:cs="仿宋_GB2312"/>
          <w:color w:val="auto"/>
          <w:sz w:val="32"/>
          <w:szCs w:val="32"/>
          <w:u w:val="none" w:color="auto"/>
        </w:rPr>
        <w:t>府投资能力评估</w:t>
      </w:r>
      <w:r>
        <w:rPr>
          <w:rFonts w:ascii="Times New Roman" w:hAnsi="Times New Roman" w:eastAsia="仿宋_GB2312"/>
          <w:color w:val="auto"/>
          <w:sz w:val="32"/>
          <w:szCs w:val="32"/>
          <w:u w:val="none" w:color="auto"/>
        </w:rPr>
        <w:t>，指导</w:t>
      </w:r>
      <w:r>
        <w:rPr>
          <w:rFonts w:hint="eastAsia" w:ascii="Times New Roman" w:hAnsi="Times New Roman" w:eastAsia="仿宋_GB2312"/>
          <w:color w:val="auto"/>
          <w:sz w:val="32"/>
          <w:szCs w:val="32"/>
          <w:u w:val="none" w:color="auto"/>
        </w:rPr>
        <w:t>地方项目</w:t>
      </w:r>
      <w:r>
        <w:rPr>
          <w:rFonts w:ascii="Times New Roman" w:hAnsi="Times New Roman" w:eastAsia="仿宋_GB2312"/>
          <w:color w:val="auto"/>
          <w:sz w:val="32"/>
          <w:szCs w:val="32"/>
          <w:u w:val="none" w:color="auto"/>
        </w:rPr>
        <w:t>建设投资量力而行，避免出现资金缺口。</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textAlignment w:val="auto"/>
        <w:outlineLvl w:val="9"/>
        <w:rPr>
          <w:rFonts w:hint="eastAsia" w:ascii="仿宋_GB2312"/>
          <w:color w:val="auto"/>
          <w:szCs w:val="22"/>
          <w:u w:val="none" w:color="auto"/>
        </w:rPr>
      </w:pPr>
      <w:r>
        <w:rPr>
          <w:rFonts w:hint="eastAsia" w:ascii="仿宋_GB2312"/>
          <w:b/>
          <w:bCs/>
          <w:color w:val="auto"/>
          <w:u w:val="none" w:color="auto"/>
          <w:lang w:val="en-US" w:eastAsia="zh-CN"/>
        </w:rPr>
        <w:t xml:space="preserve">   </w:t>
      </w:r>
      <w:r>
        <w:rPr>
          <w:rFonts w:hint="eastAsia" w:ascii="仿宋_GB2312"/>
          <w:b/>
          <w:bCs/>
          <w:color w:val="auto"/>
          <w:highlight w:val="none"/>
          <w:u w:val="none" w:color="auto"/>
          <w:lang w:val="en-US" w:eastAsia="zh-CN"/>
        </w:rPr>
        <w:t xml:space="preserve"> </w:t>
      </w:r>
      <w:r>
        <w:rPr>
          <w:rFonts w:hint="eastAsia" w:ascii="仿宋_GB2312"/>
          <w:b/>
          <w:bCs/>
          <w:color w:val="auto"/>
          <w:highlight w:val="none"/>
          <w:u w:val="none" w:color="auto"/>
        </w:rPr>
        <w:t>第十</w:t>
      </w:r>
      <w:r>
        <w:rPr>
          <w:rFonts w:hint="eastAsia" w:ascii="仿宋_GB2312"/>
          <w:b/>
          <w:bCs/>
          <w:color w:val="auto"/>
          <w:highlight w:val="none"/>
          <w:u w:val="none" w:color="auto"/>
          <w:lang w:eastAsia="zh-CN"/>
        </w:rPr>
        <w:t>四</w:t>
      </w:r>
      <w:r>
        <w:rPr>
          <w:rFonts w:hint="eastAsia" w:ascii="仿宋_GB2312"/>
          <w:b/>
          <w:bCs/>
          <w:color w:val="auto"/>
          <w:highlight w:val="none"/>
          <w:u w:val="none" w:color="auto"/>
        </w:rPr>
        <w:t>条</w:t>
      </w:r>
      <w:r>
        <w:rPr>
          <w:rFonts w:hint="eastAsia" w:ascii="仿宋_GB2312"/>
          <w:color w:val="auto"/>
          <w:highlight w:val="none"/>
          <w:u w:val="none" w:color="auto"/>
        </w:rPr>
        <w:t xml:space="preserve">  </w:t>
      </w:r>
      <w:r>
        <w:rPr>
          <w:rFonts w:hint="eastAsia" w:ascii="仿宋_GB2312"/>
          <w:color w:val="auto"/>
          <w:szCs w:val="22"/>
          <w:u w:val="none" w:color="auto"/>
        </w:rPr>
        <w:t>省发展改革委根据审查结果，</w:t>
      </w:r>
      <w:r>
        <w:rPr>
          <w:rFonts w:hint="eastAsia" w:ascii="仿宋_GB2312"/>
          <w:color w:val="auto"/>
          <w:szCs w:val="22"/>
          <w:u w:val="none" w:color="auto"/>
          <w:lang w:eastAsia="zh-CN"/>
        </w:rPr>
        <w:t>确定省预算内投资安排，并根据项目实施和资金安排情况，一次或分次</w:t>
      </w:r>
      <w:r>
        <w:rPr>
          <w:rFonts w:hint="eastAsia" w:ascii="仿宋_GB2312"/>
          <w:color w:val="auto"/>
          <w:szCs w:val="22"/>
          <w:u w:val="none" w:color="auto"/>
        </w:rPr>
        <w:t>下达投资计划</w:t>
      </w:r>
      <w:r>
        <w:rPr>
          <w:rFonts w:hint="eastAsia" w:ascii="仿宋_GB2312"/>
          <w:color w:val="auto"/>
          <w:szCs w:val="22"/>
          <w:u w:val="none" w:color="auto"/>
          <w:lang w:eastAsia="zh-CN"/>
        </w:rPr>
        <w:t>，同步</w:t>
      </w:r>
      <w:r>
        <w:rPr>
          <w:rFonts w:hint="eastAsia" w:ascii="仿宋_GB2312"/>
          <w:color w:val="auto"/>
          <w:szCs w:val="22"/>
          <w:u w:val="none" w:color="auto"/>
        </w:rPr>
        <w:t>抄送省人大</w:t>
      </w:r>
      <w:r>
        <w:rPr>
          <w:rFonts w:hint="eastAsia" w:ascii="仿宋_GB2312"/>
          <w:color w:val="auto"/>
          <w:szCs w:val="22"/>
          <w:u w:val="none" w:color="auto"/>
          <w:lang w:eastAsia="zh-CN"/>
        </w:rPr>
        <w:t>预算委员会</w:t>
      </w:r>
      <w:r>
        <w:rPr>
          <w:rFonts w:hint="eastAsia" w:ascii="仿宋_GB2312"/>
          <w:color w:val="auto"/>
          <w:szCs w:val="22"/>
          <w:u w:val="none" w:color="auto"/>
        </w:rPr>
        <w:t>、财政厅和审计厅。</w:t>
      </w:r>
    </w:p>
    <w:p>
      <w:pPr>
        <w:pStyle w:val="5"/>
        <w:keepNext w:val="0"/>
        <w:keepLines w:val="0"/>
        <w:pageBreakBefore w:val="0"/>
        <w:numPr>
          <w:ilvl w:val="0"/>
          <w:numId w:val="0"/>
        </w:numPr>
        <w:kinsoku/>
        <w:wordWrap/>
        <w:overflowPunct/>
        <w:topLinePunct w:val="0"/>
        <w:autoSpaceDE/>
        <w:autoSpaceDN/>
        <w:bidi w:val="0"/>
        <w:adjustRightInd/>
        <w:spacing w:before="0" w:beforeLines="0" w:after="0" w:afterLines="0" w:line="580" w:lineRule="exact"/>
        <w:ind w:left="0" w:leftChars="0" w:right="0" w:rightChars="0" w:firstLine="640" w:firstLineChars="0"/>
        <w:textAlignment w:val="auto"/>
        <w:outlineLvl w:val="9"/>
        <w:rPr>
          <w:color w:val="auto"/>
          <w:u w:val="none" w:color="auto"/>
        </w:rPr>
      </w:pPr>
      <w:r>
        <w:rPr>
          <w:rFonts w:hint="eastAsia" w:ascii="仿宋_GB2312"/>
          <w:b/>
          <w:bCs/>
          <w:color w:val="auto"/>
          <w:u w:val="none" w:color="auto"/>
          <w:lang w:val="en-US" w:eastAsia="zh-CN"/>
        </w:rPr>
        <w:t>第十五条</w:t>
      </w:r>
      <w:r>
        <w:rPr>
          <w:rFonts w:hint="eastAsia" w:ascii="仿宋_GB2312"/>
          <w:color w:val="auto"/>
          <w:u w:val="none" w:color="auto"/>
          <w:lang w:val="en-US" w:eastAsia="zh-CN"/>
        </w:rPr>
        <w:t xml:space="preserve">  对于补助地方的项目，数量多、范围广、单项资金少的和下达投资计划时无法明确到具体项目的，省发展改革委可以</w:t>
      </w:r>
      <w:r>
        <w:rPr>
          <w:rFonts w:hint="eastAsia" w:ascii="仿宋_GB2312"/>
          <w:color w:val="auto"/>
          <w:highlight w:val="none"/>
          <w:u w:val="none" w:color="auto"/>
          <w:lang w:val="en-US" w:eastAsia="zh-CN"/>
        </w:rPr>
        <w:t>切块</w:t>
      </w:r>
      <w:r>
        <w:rPr>
          <w:rFonts w:hint="eastAsia" w:ascii="仿宋_GB2312"/>
          <w:color w:val="auto"/>
          <w:u w:val="none" w:color="auto"/>
          <w:lang w:val="en-US" w:eastAsia="zh-CN"/>
        </w:rPr>
        <w:t>下达投资计划。当地</w:t>
      </w:r>
      <w:r>
        <w:rPr>
          <w:rFonts w:hint="eastAsia" w:ascii="仿宋_GB2312"/>
          <w:color w:val="auto"/>
          <w:u w:val="none" w:color="auto"/>
        </w:rPr>
        <w:t>发展改革</w:t>
      </w:r>
      <w:r>
        <w:rPr>
          <w:rFonts w:hint="eastAsia" w:ascii="仿宋_GB2312"/>
          <w:color w:val="auto"/>
          <w:u w:val="none" w:color="auto"/>
          <w:lang w:eastAsia="zh-CN"/>
        </w:rPr>
        <w:t>部门在收到计划文件</w:t>
      </w:r>
      <w:r>
        <w:rPr>
          <w:rFonts w:hint="eastAsia" w:ascii="Times New Roman" w:hAnsi="Times New Roman" w:cs="Times New Roman"/>
          <w:color w:val="auto"/>
          <w:u w:val="none" w:color="auto"/>
          <w:lang w:val="en-US" w:eastAsia="zh-CN"/>
        </w:rPr>
        <w:t>后</w:t>
      </w:r>
      <w:r>
        <w:rPr>
          <w:rFonts w:hint="eastAsia" w:cs="Times New Roman"/>
          <w:color w:val="auto"/>
          <w:highlight w:val="none"/>
          <w:u w:val="none" w:color="auto"/>
          <w:lang w:val="en-US" w:eastAsia="zh-CN"/>
        </w:rPr>
        <w:t>2</w:t>
      </w:r>
      <w:r>
        <w:rPr>
          <w:rFonts w:hint="eastAsia" w:ascii="Times New Roman" w:hAnsi="Times New Roman" w:cs="Times New Roman"/>
          <w:color w:val="auto"/>
          <w:highlight w:val="none"/>
          <w:u w:val="none" w:color="auto"/>
          <w:lang w:val="en-US" w:eastAsia="zh-CN"/>
        </w:rPr>
        <w:t>0</w:t>
      </w:r>
      <w:r>
        <w:rPr>
          <w:rFonts w:hint="eastAsia" w:ascii="Times New Roman" w:hAnsi="Times New Roman" w:cs="Times New Roman"/>
          <w:color w:val="auto"/>
          <w:u w:val="none" w:color="auto"/>
          <w:lang w:val="en-US" w:eastAsia="zh-CN"/>
        </w:rPr>
        <w:t>个工作日</w:t>
      </w:r>
      <w:r>
        <w:rPr>
          <w:rFonts w:hint="eastAsia" w:cs="Times New Roman"/>
          <w:color w:val="auto"/>
          <w:u w:val="none" w:color="auto"/>
          <w:lang w:val="en-US" w:eastAsia="zh-CN"/>
        </w:rPr>
        <w:t>或规定时限</w:t>
      </w:r>
      <w:r>
        <w:rPr>
          <w:rFonts w:hint="eastAsia" w:ascii="Times New Roman" w:hAnsi="Times New Roman" w:cs="Times New Roman"/>
          <w:color w:val="auto"/>
          <w:u w:val="none" w:color="auto"/>
          <w:lang w:val="en-US" w:eastAsia="zh-CN"/>
        </w:rPr>
        <w:t>内负责安排到具体项目</w:t>
      </w:r>
      <w:r>
        <w:rPr>
          <w:rFonts w:hint="eastAsia" w:cs="Times New Roman"/>
          <w:color w:val="auto"/>
          <w:u w:val="none" w:color="auto"/>
          <w:lang w:val="en-US" w:eastAsia="zh-CN"/>
        </w:rPr>
        <w:t>，</w:t>
      </w:r>
      <w:r>
        <w:rPr>
          <w:rFonts w:hint="eastAsia" w:ascii="Times New Roman" w:hAnsi="Times New Roman" w:cs="Times New Roman"/>
          <w:color w:val="auto"/>
          <w:u w:val="none" w:color="auto"/>
          <w:lang w:val="en-US" w:eastAsia="zh-CN"/>
        </w:rPr>
        <w:t>并</w:t>
      </w:r>
      <w:r>
        <w:rPr>
          <w:rFonts w:hint="eastAsia" w:cs="Times New Roman"/>
          <w:color w:val="auto"/>
          <w:u w:val="none" w:color="auto"/>
          <w:lang w:val="en-US" w:eastAsia="zh-CN"/>
        </w:rPr>
        <w:t>转</w:t>
      </w:r>
      <w:r>
        <w:rPr>
          <w:rFonts w:hint="eastAsia" w:ascii="Times New Roman" w:hAnsi="Times New Roman" w:cs="Times New Roman"/>
          <w:color w:val="auto"/>
          <w:u w:val="none" w:color="auto"/>
          <w:lang w:val="en-US" w:eastAsia="zh-CN"/>
        </w:rPr>
        <w:t>下达投资计划</w:t>
      </w:r>
      <w:r>
        <w:rPr>
          <w:rFonts w:hint="eastAsia" w:cs="Times New Roman"/>
          <w:color w:val="auto"/>
          <w:u w:val="none" w:color="auto"/>
          <w:lang w:val="en-US" w:eastAsia="zh-CN"/>
        </w:rPr>
        <w:t>，明确投资目标、建设任务、补助标准和工作要求等，同时报省发展改革委备案</w:t>
      </w:r>
      <w:r>
        <w:rPr>
          <w:rFonts w:hint="eastAsia" w:ascii="仿宋_GB2312"/>
          <w:bCs/>
          <w:color w:val="auto"/>
          <w:szCs w:val="32"/>
          <w:u w:val="none" w:color="auto"/>
          <w:lang w:eastAsia="zh-CN"/>
        </w:rPr>
        <w:t>。</w:t>
      </w:r>
    </w:p>
    <w:p>
      <w:pPr>
        <w:pStyle w:val="5"/>
        <w:keepNext w:val="0"/>
        <w:keepLines w:val="0"/>
        <w:pageBreakBefore w:val="0"/>
        <w:numPr>
          <w:ilvl w:val="0"/>
          <w:numId w:val="0"/>
        </w:numPr>
        <w:kinsoku/>
        <w:wordWrap/>
        <w:overflowPunct/>
        <w:topLinePunct w:val="0"/>
        <w:autoSpaceDE/>
        <w:autoSpaceDN/>
        <w:bidi w:val="0"/>
        <w:adjustRightInd/>
        <w:spacing w:before="0" w:beforeLines="0" w:after="0" w:afterLines="0" w:line="580" w:lineRule="exact"/>
        <w:ind w:left="0" w:leftChars="0" w:right="0" w:rightChars="0"/>
        <w:textAlignment w:val="auto"/>
        <w:outlineLvl w:val="9"/>
        <w:rPr>
          <w:rFonts w:ascii="仿宋_GB2312"/>
          <w:color w:val="auto"/>
          <w:u w:val="none" w:color="auto"/>
        </w:rPr>
      </w:pPr>
      <w:r>
        <w:rPr>
          <w:rFonts w:hint="eastAsia" w:ascii="仿宋_GB2312"/>
          <w:bCs/>
          <w:color w:val="auto"/>
          <w:szCs w:val="32"/>
          <w:u w:val="none" w:color="auto"/>
          <w:lang w:val="en-US" w:eastAsia="zh-CN"/>
        </w:rPr>
        <w:t xml:space="preserve">    </w:t>
      </w:r>
      <w:r>
        <w:rPr>
          <w:rFonts w:hint="eastAsia" w:ascii="仿宋_GB2312"/>
          <w:color w:val="auto"/>
          <w:u w:val="none" w:color="auto"/>
          <w:lang w:val="en-US" w:eastAsia="zh-CN"/>
        </w:rPr>
        <w:t>当地</w:t>
      </w:r>
      <w:r>
        <w:rPr>
          <w:rFonts w:hint="eastAsia" w:ascii="仿宋_GB2312"/>
          <w:color w:val="auto"/>
          <w:u w:val="none" w:color="auto"/>
        </w:rPr>
        <w:t>发展改革</w:t>
      </w:r>
      <w:r>
        <w:rPr>
          <w:rFonts w:hint="eastAsia" w:ascii="仿宋_GB2312"/>
          <w:color w:val="auto"/>
          <w:u w:val="none" w:color="auto"/>
          <w:lang w:eastAsia="zh-CN"/>
        </w:rPr>
        <w:t>部门</w:t>
      </w:r>
      <w:r>
        <w:rPr>
          <w:rFonts w:hint="eastAsia" w:ascii="仿宋_GB2312"/>
          <w:bCs/>
          <w:color w:val="auto"/>
          <w:szCs w:val="32"/>
          <w:u w:val="none" w:color="auto"/>
          <w:lang w:eastAsia="zh-CN"/>
        </w:rPr>
        <w:t>应当对上述计划安排的合规性负责，并在规定时限内通过在线平台报备相关项目信息。</w:t>
      </w:r>
    </w:p>
    <w:p>
      <w:pPr>
        <w:pStyle w:val="10"/>
        <w:keepNext w:val="0"/>
        <w:keepLines w:val="0"/>
        <w:pageBreakBefore w:val="0"/>
        <w:kinsoku/>
        <w:wordWrap/>
        <w:overflowPunct/>
        <w:topLinePunct w:val="0"/>
        <w:autoSpaceDE/>
        <w:autoSpaceDN/>
        <w:bidi w:val="0"/>
        <w:adjustRightInd/>
        <w:snapToGrid w:val="0"/>
        <w:spacing w:before="0" w:beforeLines="0" w:after="0" w:afterLines="0" w:line="580" w:lineRule="exact"/>
        <w:ind w:left="0" w:leftChars="0" w:right="0" w:rightChars="0"/>
        <w:jc w:val="center"/>
        <w:textAlignment w:val="auto"/>
        <w:outlineLvl w:val="9"/>
        <w:rPr>
          <w:rFonts w:hint="eastAsia" w:ascii="黑体" w:hAnsi="Times New Roman" w:eastAsia="黑体" w:cs="Times New Roman"/>
          <w:bCs/>
          <w:color w:val="auto"/>
          <w:kern w:val="2"/>
          <w:sz w:val="32"/>
          <w:szCs w:val="32"/>
          <w:u w:val="none" w:color="auto"/>
          <w:lang w:val="en-US" w:eastAsia="zh-CN"/>
        </w:rPr>
      </w:pPr>
      <w:r>
        <w:rPr>
          <w:rFonts w:hint="eastAsia" w:ascii="黑体" w:hAnsi="Times New Roman" w:eastAsia="黑体" w:cs="Times New Roman"/>
          <w:bCs/>
          <w:color w:val="auto"/>
          <w:kern w:val="2"/>
          <w:sz w:val="32"/>
          <w:szCs w:val="32"/>
          <w:u w:val="none" w:color="auto"/>
          <w:lang w:val="en-US" w:eastAsia="zh-CN"/>
        </w:rPr>
        <w:t>第四章  项目实施管理</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eastAsia="仿宋_GB2312"/>
          <w:color w:val="auto"/>
          <w:u w:val="none" w:color="auto"/>
          <w:lang w:eastAsia="zh-CN"/>
        </w:rPr>
      </w:pPr>
      <w:r>
        <w:rPr>
          <w:rFonts w:hint="eastAsia" w:ascii="仿宋_GB2312"/>
          <w:b/>
          <w:color w:val="auto"/>
          <w:szCs w:val="32"/>
          <w:u w:val="none" w:color="auto"/>
        </w:rPr>
        <w:t>第十</w:t>
      </w:r>
      <w:r>
        <w:rPr>
          <w:rFonts w:hint="eastAsia" w:ascii="仿宋_GB2312"/>
          <w:b/>
          <w:color w:val="auto"/>
          <w:szCs w:val="32"/>
          <w:u w:val="none" w:color="auto"/>
          <w:lang w:eastAsia="zh-CN"/>
        </w:rPr>
        <w:t>六</w:t>
      </w:r>
      <w:r>
        <w:rPr>
          <w:rFonts w:hint="eastAsia" w:ascii="仿宋_GB2312"/>
          <w:b/>
          <w:color w:val="auto"/>
          <w:szCs w:val="32"/>
          <w:u w:val="none" w:color="auto"/>
        </w:rPr>
        <w:t>条</w:t>
      </w:r>
      <w:r>
        <w:rPr>
          <w:rFonts w:hint="eastAsia" w:ascii="仿宋_GB2312"/>
          <w:color w:val="auto"/>
          <w:u w:val="none" w:color="auto"/>
        </w:rPr>
        <w:t xml:space="preserve">  </w:t>
      </w:r>
      <w:r>
        <w:rPr>
          <w:rFonts w:hint="eastAsia" w:ascii="仿宋_GB2312"/>
          <w:color w:val="auto"/>
          <w:highlight w:val="none"/>
          <w:u w:val="none" w:color="auto"/>
        </w:rPr>
        <w:t>使用</w:t>
      </w:r>
      <w:r>
        <w:rPr>
          <w:rFonts w:hint="eastAsia" w:ascii="仿宋_GB2312"/>
          <w:color w:val="auto"/>
          <w:highlight w:val="none"/>
          <w:u w:val="none" w:color="auto"/>
          <w:lang w:eastAsia="zh-CN"/>
        </w:rPr>
        <w:t>省预算内投资</w:t>
      </w:r>
      <w:r>
        <w:rPr>
          <w:rFonts w:hint="eastAsia" w:ascii="仿宋_GB2312"/>
          <w:color w:val="auto"/>
          <w:highlight w:val="none"/>
          <w:u w:val="none" w:color="auto"/>
        </w:rPr>
        <w:t>的项</w:t>
      </w:r>
      <w:r>
        <w:rPr>
          <w:rFonts w:hint="eastAsia" w:ascii="仿宋_GB2312"/>
          <w:color w:val="auto"/>
          <w:u w:val="none" w:color="auto"/>
        </w:rPr>
        <w:t>目，应当严格执行国家和省有关政策、规定和要求，不得擅自改变主要建设内容和建设标准，严禁截留、滞留、转移、侵占或者挪用省预算内投资</w:t>
      </w:r>
      <w:r>
        <w:rPr>
          <w:rFonts w:hint="eastAsia" w:ascii="仿宋_GB2312"/>
          <w:color w:val="auto"/>
          <w:u w:val="none" w:color="auto"/>
          <w:lang w:eastAsia="zh-CN"/>
        </w:rPr>
        <w:t>。</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cs="Times New Roman"/>
          <w:color w:val="auto"/>
          <w:sz w:val="32"/>
          <w:szCs w:val="32"/>
          <w:u w:val="none" w:color="auto"/>
          <w:lang w:eastAsia="zh-CN"/>
        </w:rPr>
      </w:pPr>
      <w:r>
        <w:rPr>
          <w:rFonts w:hint="eastAsia" w:ascii="仿宋_GB2312"/>
          <w:b/>
          <w:bCs/>
          <w:color w:val="auto"/>
          <w:u w:val="none" w:color="auto"/>
          <w:lang w:eastAsia="zh-CN"/>
        </w:rPr>
        <w:t>第十七条</w:t>
      </w:r>
      <w:r>
        <w:rPr>
          <w:rFonts w:hint="eastAsia" w:ascii="仿宋_GB2312"/>
          <w:b/>
          <w:bCs/>
          <w:color w:val="auto"/>
          <w:u w:val="none" w:color="auto"/>
          <w:lang w:val="en-US" w:eastAsia="zh-CN"/>
        </w:rPr>
        <w:t xml:space="preserve">  </w:t>
      </w:r>
      <w:r>
        <w:rPr>
          <w:rFonts w:hint="eastAsia" w:ascii="仿宋_GB2312"/>
          <w:color w:val="auto"/>
          <w:u w:val="none" w:color="auto"/>
          <w:lang w:val="en-US" w:eastAsia="zh-CN"/>
        </w:rPr>
        <w:t>项目汇总申报单位应当定期</w:t>
      </w:r>
      <w:r>
        <w:rPr>
          <w:rFonts w:hint="default" w:ascii="Times New Roman" w:hAnsi="Times New Roman" w:cs="Times New Roman"/>
          <w:color w:val="auto"/>
          <w:u w:val="none" w:color="auto"/>
          <w:lang w:val="en-US" w:eastAsia="zh-CN"/>
        </w:rPr>
        <w:t>组织调度已下达</w:t>
      </w:r>
      <w:r>
        <w:rPr>
          <w:rFonts w:hint="eastAsia" w:cs="Times New Roman"/>
          <w:color w:val="auto"/>
          <w:u w:val="none" w:color="auto"/>
          <w:lang w:val="en-US" w:eastAsia="zh-CN"/>
        </w:rPr>
        <w:t>省预算内投资</w:t>
      </w:r>
      <w:r>
        <w:rPr>
          <w:rFonts w:hint="default" w:ascii="Times New Roman" w:hAnsi="Times New Roman" w:cs="Times New Roman"/>
          <w:color w:val="auto"/>
          <w:u w:val="none" w:color="auto"/>
          <w:lang w:val="en-US" w:eastAsia="zh-CN"/>
        </w:rPr>
        <w:t>项目的下列实施情况</w:t>
      </w:r>
      <w:r>
        <w:rPr>
          <w:rFonts w:hint="default" w:ascii="Times New Roman" w:hAnsi="Times New Roman" w:cs="Times New Roman"/>
          <w:color w:val="auto"/>
          <w:spacing w:val="-17"/>
          <w:u w:val="none" w:color="auto"/>
          <w:lang w:val="en-US" w:eastAsia="zh-CN"/>
        </w:rPr>
        <w:t>，每月10日前</w:t>
      </w:r>
      <w:r>
        <w:rPr>
          <w:rFonts w:hint="eastAsia" w:ascii="仿宋_GB2312"/>
          <w:color w:val="auto"/>
          <w:spacing w:val="-17"/>
          <w:u w:val="none" w:color="auto"/>
          <w:lang w:val="en-US" w:eastAsia="zh-CN"/>
        </w:rPr>
        <w:t>通过四川省</w:t>
      </w:r>
      <w:r>
        <w:rPr>
          <w:rFonts w:hint="default" w:ascii="Times New Roman" w:hAnsi="Times New Roman" w:eastAsia="仿宋_GB2312" w:cs="Times New Roman"/>
          <w:color w:val="auto"/>
          <w:spacing w:val="-17"/>
          <w:sz w:val="32"/>
          <w:szCs w:val="32"/>
          <w:u w:val="none" w:color="auto"/>
        </w:rPr>
        <w:t>投资</w:t>
      </w:r>
      <w:r>
        <w:rPr>
          <w:rFonts w:hint="default" w:ascii="Times New Roman" w:hAnsi="Times New Roman" w:eastAsia="仿宋_GB2312" w:cs="Times New Roman"/>
          <w:color w:val="auto"/>
          <w:sz w:val="32"/>
          <w:szCs w:val="32"/>
          <w:u w:val="none" w:color="auto"/>
        </w:rPr>
        <w:t>项目管理服务平台（简称“</w:t>
      </w:r>
      <w:r>
        <w:rPr>
          <w:rFonts w:hint="eastAsia" w:ascii="Times New Roman" w:hAnsi="Times New Roman" w:eastAsia="仿宋_GB2312" w:cs="Times New Roman"/>
          <w:color w:val="auto"/>
          <w:sz w:val="32"/>
          <w:szCs w:val="32"/>
          <w:u w:val="none" w:color="auto"/>
          <w:lang w:eastAsia="zh-CN"/>
        </w:rPr>
        <w:t>项目</w:t>
      </w:r>
      <w:r>
        <w:rPr>
          <w:rFonts w:hint="default" w:ascii="Times New Roman" w:hAnsi="Times New Roman" w:eastAsia="仿宋_GB2312" w:cs="Times New Roman"/>
          <w:color w:val="auto"/>
          <w:sz w:val="32"/>
          <w:szCs w:val="32"/>
          <w:u w:val="none" w:color="auto"/>
        </w:rPr>
        <w:t>一张网”）</w:t>
      </w:r>
      <w:r>
        <w:rPr>
          <w:rFonts w:hint="eastAsia" w:cs="Times New Roman"/>
          <w:color w:val="auto"/>
          <w:sz w:val="32"/>
          <w:szCs w:val="32"/>
          <w:u w:val="none" w:color="auto"/>
          <w:lang w:eastAsia="zh-CN"/>
        </w:rPr>
        <w:t>向省发展改革委报告。</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cs="Times New Roman"/>
          <w:color w:val="auto"/>
          <w:sz w:val="32"/>
          <w:szCs w:val="32"/>
          <w:highlight w:val="none"/>
          <w:u w:val="none" w:color="auto"/>
          <w:lang w:eastAsia="zh-CN"/>
        </w:rPr>
      </w:pPr>
      <w:r>
        <w:rPr>
          <w:rFonts w:hint="eastAsia" w:cs="Times New Roman"/>
          <w:color w:val="auto"/>
          <w:sz w:val="32"/>
          <w:szCs w:val="32"/>
          <w:highlight w:val="none"/>
          <w:u w:val="none" w:color="auto"/>
          <w:lang w:eastAsia="zh-CN"/>
        </w:rPr>
        <w:t>（一）项目实际开工、竣工时间；</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cs="Times New Roman"/>
          <w:color w:val="auto"/>
          <w:sz w:val="32"/>
          <w:szCs w:val="32"/>
          <w:highlight w:val="none"/>
          <w:u w:val="none" w:color="auto"/>
          <w:lang w:eastAsia="zh-CN"/>
        </w:rPr>
      </w:pPr>
      <w:r>
        <w:rPr>
          <w:rFonts w:hint="eastAsia" w:cs="Times New Roman"/>
          <w:color w:val="auto"/>
          <w:sz w:val="32"/>
          <w:szCs w:val="32"/>
          <w:highlight w:val="none"/>
          <w:u w:val="none" w:color="auto"/>
          <w:lang w:eastAsia="zh-CN"/>
        </w:rPr>
        <w:t>（二）项目资金到位、支付和投资完成情况；</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cs="Times New Roman"/>
          <w:color w:val="auto"/>
          <w:sz w:val="32"/>
          <w:szCs w:val="32"/>
          <w:highlight w:val="none"/>
          <w:u w:val="none" w:color="auto"/>
          <w:lang w:eastAsia="zh-CN"/>
        </w:rPr>
      </w:pPr>
      <w:r>
        <w:rPr>
          <w:rFonts w:hint="eastAsia" w:cs="Times New Roman"/>
          <w:color w:val="auto"/>
          <w:sz w:val="32"/>
          <w:szCs w:val="32"/>
          <w:highlight w:val="none"/>
          <w:u w:val="none" w:color="auto"/>
          <w:lang w:eastAsia="zh-CN"/>
        </w:rPr>
        <w:t>（三）项目的主要建设内容；</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cs="Times New Roman"/>
          <w:color w:val="auto"/>
          <w:sz w:val="32"/>
          <w:szCs w:val="32"/>
          <w:highlight w:val="none"/>
          <w:u w:val="none" w:color="auto"/>
          <w:lang w:eastAsia="zh-CN"/>
        </w:rPr>
      </w:pPr>
      <w:r>
        <w:rPr>
          <w:rFonts w:hint="eastAsia" w:cs="Times New Roman"/>
          <w:color w:val="auto"/>
          <w:sz w:val="32"/>
          <w:szCs w:val="32"/>
          <w:highlight w:val="none"/>
          <w:u w:val="none" w:color="auto"/>
          <w:lang w:eastAsia="zh-CN"/>
        </w:rPr>
        <w:t>（四）项目工程形象进度；</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cs="Times New Roman"/>
          <w:color w:val="auto"/>
          <w:sz w:val="32"/>
          <w:szCs w:val="32"/>
          <w:highlight w:val="none"/>
          <w:u w:val="none" w:color="auto"/>
          <w:lang w:eastAsia="zh-CN"/>
        </w:rPr>
      </w:pPr>
      <w:r>
        <w:rPr>
          <w:rFonts w:hint="eastAsia" w:cs="Times New Roman"/>
          <w:color w:val="auto"/>
          <w:sz w:val="32"/>
          <w:szCs w:val="32"/>
          <w:highlight w:val="none"/>
          <w:u w:val="none" w:color="auto"/>
          <w:lang w:eastAsia="zh-CN"/>
        </w:rPr>
        <w:t>（五）存在的问题。</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hAnsi="Times New Roman" w:eastAsia="仿宋_GB2312" w:cs="Times New Roman"/>
          <w:b/>
          <w:color w:val="auto"/>
          <w:kern w:val="2"/>
          <w:sz w:val="32"/>
          <w:szCs w:val="22"/>
          <w:u w:val="none" w:color="auto"/>
          <w:lang w:val="en-US" w:eastAsia="zh-CN"/>
        </w:rPr>
      </w:pPr>
      <w:r>
        <w:rPr>
          <w:rFonts w:hint="eastAsia" w:cs="Times New Roman"/>
          <w:color w:val="auto"/>
          <w:sz w:val="32"/>
          <w:szCs w:val="32"/>
          <w:u w:val="none" w:color="auto"/>
          <w:lang w:eastAsia="zh-CN"/>
        </w:rPr>
        <w:t>项目日常监管直接责任单位应督促项目单位（法人）按时</w:t>
      </w:r>
      <w:r>
        <w:rPr>
          <w:rFonts w:hint="eastAsia" w:cs="Times New Roman"/>
          <w:color w:val="auto"/>
          <w:sz w:val="32"/>
          <w:szCs w:val="32"/>
          <w:u w:val="none" w:color="auto"/>
          <w:lang w:val="en-US" w:eastAsia="zh-CN"/>
        </w:rPr>
        <w:t>并如实</w:t>
      </w:r>
      <w:r>
        <w:rPr>
          <w:rFonts w:hint="eastAsia" w:cs="Times New Roman"/>
          <w:color w:val="auto"/>
          <w:sz w:val="32"/>
          <w:szCs w:val="32"/>
          <w:u w:val="none" w:color="auto"/>
          <w:lang w:eastAsia="zh-CN"/>
        </w:rPr>
        <w:t>填报项目信息和进度数据。</w:t>
      </w:r>
    </w:p>
    <w:p>
      <w:pPr>
        <w:pStyle w:val="11"/>
        <w:keepNext w:val="0"/>
        <w:keepLines w:val="0"/>
        <w:pageBreakBefore w:val="0"/>
        <w:kinsoku/>
        <w:wordWrap/>
        <w:overflowPunct/>
        <w:topLinePunct w:val="0"/>
        <w:autoSpaceDE/>
        <w:autoSpaceDN/>
        <w:bidi w:val="0"/>
        <w:adjustRightInd/>
        <w:snapToGrid w:val="0"/>
        <w:spacing w:before="0" w:beforeLines="0" w:after="0" w:afterLines="0" w:line="580" w:lineRule="exact"/>
        <w:ind w:left="0" w:leftChars="0" w:right="0" w:rightChars="0"/>
        <w:textAlignment w:val="auto"/>
        <w:outlineLvl w:val="9"/>
        <w:rPr>
          <w:rFonts w:ascii="仿宋_GB2312" w:eastAsia="仿宋_GB2312"/>
          <w:color w:val="auto"/>
          <w:sz w:val="32"/>
          <w:szCs w:val="32"/>
          <w:u w:val="none" w:color="auto"/>
        </w:rPr>
      </w:pPr>
      <w:r>
        <w:rPr>
          <w:rFonts w:hint="eastAsia" w:ascii="仿宋_GB2312" w:hAnsi="Times New Roman" w:eastAsia="仿宋_GB2312" w:cs="Times New Roman"/>
          <w:b/>
          <w:color w:val="auto"/>
          <w:kern w:val="2"/>
          <w:sz w:val="32"/>
          <w:szCs w:val="22"/>
          <w:u w:val="none" w:color="auto"/>
          <w:lang w:val="en-US" w:eastAsia="zh-CN"/>
        </w:rPr>
        <w:t xml:space="preserve">    第十八条  </w:t>
      </w:r>
      <w:r>
        <w:rPr>
          <w:rFonts w:hint="eastAsia" w:ascii="仿宋_GB2312" w:eastAsia="仿宋_GB2312" w:cs="仿宋_GB2312"/>
          <w:color w:val="auto"/>
          <w:sz w:val="32"/>
          <w:szCs w:val="32"/>
          <w:u w:val="none" w:color="auto"/>
          <w:lang w:eastAsia="zh-CN"/>
        </w:rPr>
        <w:t>投资计划</w:t>
      </w:r>
      <w:r>
        <w:rPr>
          <w:rFonts w:hint="eastAsia" w:ascii="仿宋_GB2312" w:eastAsia="仿宋_GB2312" w:cs="仿宋_GB2312"/>
          <w:color w:val="auto"/>
          <w:sz w:val="32"/>
          <w:szCs w:val="32"/>
          <w:u w:val="none" w:color="auto"/>
        </w:rPr>
        <w:t>一经下达，原则上不得调整。</w:t>
      </w:r>
      <w:r>
        <w:rPr>
          <w:rFonts w:hint="eastAsia" w:ascii="仿宋_GB2312" w:eastAsia="仿宋_GB2312" w:cs="仿宋_GB2312"/>
          <w:color w:val="auto"/>
          <w:sz w:val="32"/>
          <w:szCs w:val="32"/>
          <w:u w:val="none" w:color="auto"/>
          <w:lang w:eastAsia="zh-CN"/>
        </w:rPr>
        <w:t>因不能开工建设或者建设规模、标准和内容发生较大变化等情况，导致项目不能完成既定建设目标的，项目单位和项目汇总申报单位应及时报告情况和原因，</w:t>
      </w:r>
      <w:r>
        <w:rPr>
          <w:rFonts w:hint="eastAsia" w:ascii="仿宋_GB2312" w:eastAsia="仿宋_GB2312" w:cs="仿宋_GB2312"/>
          <w:color w:val="auto"/>
          <w:sz w:val="32"/>
          <w:szCs w:val="32"/>
          <w:u w:val="none" w:color="auto"/>
        </w:rPr>
        <w:t>省发展改革委可以根</w:t>
      </w:r>
      <w:r>
        <w:rPr>
          <w:rFonts w:hint="eastAsia" w:ascii="仿宋_GB2312" w:eastAsia="仿宋_GB2312" w:cs="仿宋_GB2312"/>
          <w:color w:val="auto"/>
          <w:sz w:val="32"/>
          <w:szCs w:val="32"/>
          <w:u w:val="none" w:color="auto"/>
          <w:lang w:eastAsia="zh-CN"/>
        </w:rPr>
        <w:t>据具体情况按照有关程序进行相应调整，</w:t>
      </w:r>
      <w:r>
        <w:rPr>
          <w:rFonts w:hint="default" w:ascii="Times New Roman" w:hAnsi="Times New Roman" w:eastAsia="仿宋_GB2312" w:cs="Times New Roman"/>
          <w:color w:val="auto"/>
          <w:sz w:val="32"/>
          <w:szCs w:val="32"/>
          <w:u w:val="none" w:color="auto"/>
        </w:rPr>
        <w:t>提出调整建议并商财政厅将资金统筹调整用于</w:t>
      </w:r>
      <w:r>
        <w:rPr>
          <w:rFonts w:hint="eastAsia" w:ascii="Times New Roman" w:hAnsi="Times New Roman" w:eastAsia="仿宋_GB2312" w:cs="Times New Roman"/>
          <w:color w:val="auto"/>
          <w:sz w:val="32"/>
          <w:szCs w:val="32"/>
          <w:u w:val="none" w:color="auto"/>
          <w:lang w:eastAsia="zh-CN"/>
        </w:rPr>
        <w:t>符合条件的</w:t>
      </w:r>
      <w:r>
        <w:rPr>
          <w:rFonts w:hint="default" w:ascii="Times New Roman" w:hAnsi="Times New Roman" w:eastAsia="仿宋_GB2312" w:cs="Times New Roman"/>
          <w:color w:val="auto"/>
          <w:sz w:val="32"/>
          <w:szCs w:val="32"/>
          <w:u w:val="none" w:color="auto"/>
        </w:rPr>
        <w:t>其他</w:t>
      </w:r>
      <w:r>
        <w:rPr>
          <w:rFonts w:hint="eastAsia" w:ascii="仿宋_GB2312" w:eastAsia="仿宋_GB2312" w:cs="仿宋_GB2312"/>
          <w:color w:val="auto"/>
          <w:sz w:val="32"/>
          <w:szCs w:val="32"/>
          <w:u w:val="none" w:color="auto"/>
        </w:rPr>
        <w:t>项目。</w:t>
      </w:r>
      <w:r>
        <w:rPr>
          <w:rFonts w:hint="eastAsia" w:ascii="仿宋_GB2312" w:eastAsia="仿宋_GB2312" w:cs="仿宋_GB2312"/>
          <w:color w:val="auto"/>
          <w:sz w:val="32"/>
          <w:szCs w:val="32"/>
          <w:u w:val="none" w:color="auto"/>
          <w:lang w:eastAsia="zh-CN"/>
        </w:rPr>
        <w:t>切块下达投资计划的项目由</w:t>
      </w:r>
      <w:r>
        <w:rPr>
          <w:rFonts w:hint="eastAsia" w:ascii="仿宋_GB2312" w:eastAsia="仿宋_GB2312" w:cs="仿宋_GB2312"/>
          <w:color w:val="auto"/>
          <w:sz w:val="32"/>
          <w:szCs w:val="32"/>
          <w:u w:val="none" w:color="auto"/>
          <w:lang w:val="en-US" w:eastAsia="zh-CN"/>
        </w:rPr>
        <w:t>当地发展改革部门商财政部门</w:t>
      </w:r>
      <w:r>
        <w:rPr>
          <w:rFonts w:hint="eastAsia" w:ascii="仿宋_GB2312" w:eastAsia="仿宋_GB2312" w:cs="仿宋_GB2312"/>
          <w:color w:val="auto"/>
          <w:sz w:val="32"/>
          <w:szCs w:val="32"/>
          <w:u w:val="none" w:color="auto"/>
          <w:lang w:eastAsia="zh-CN"/>
        </w:rPr>
        <w:t>调整，调整结果应当及时通过</w:t>
      </w:r>
      <w:r>
        <w:rPr>
          <w:rFonts w:hint="default" w:ascii="Times New Roman" w:hAnsi="Times New Roman" w:eastAsia="仿宋_GB2312" w:cs="Times New Roman"/>
          <w:color w:val="auto"/>
          <w:sz w:val="32"/>
          <w:szCs w:val="32"/>
          <w:u w:val="none" w:color="auto"/>
        </w:rPr>
        <w:t>“</w:t>
      </w:r>
      <w:r>
        <w:rPr>
          <w:rFonts w:hint="eastAsia" w:ascii="Times New Roman" w:hAnsi="Times New Roman" w:eastAsia="仿宋_GB2312" w:cs="Times New Roman"/>
          <w:color w:val="auto"/>
          <w:sz w:val="32"/>
          <w:szCs w:val="32"/>
          <w:u w:val="none" w:color="auto"/>
          <w:lang w:eastAsia="zh-CN"/>
        </w:rPr>
        <w:t>项目</w:t>
      </w:r>
      <w:r>
        <w:rPr>
          <w:rFonts w:hint="default" w:ascii="Times New Roman" w:hAnsi="Times New Roman" w:eastAsia="仿宋_GB2312" w:cs="Times New Roman"/>
          <w:color w:val="auto"/>
          <w:sz w:val="32"/>
          <w:szCs w:val="32"/>
          <w:u w:val="none" w:color="auto"/>
        </w:rPr>
        <w:t>一张网”</w:t>
      </w:r>
      <w:r>
        <w:rPr>
          <w:rFonts w:hint="eastAsia" w:ascii="Times New Roman" w:hAnsi="Times New Roman" w:eastAsia="仿宋_GB2312" w:cs="Times New Roman"/>
          <w:color w:val="auto"/>
          <w:sz w:val="32"/>
          <w:szCs w:val="32"/>
          <w:u w:val="none" w:color="auto"/>
          <w:lang w:eastAsia="zh-CN"/>
        </w:rPr>
        <w:t>报备。</w:t>
      </w:r>
    </w:p>
    <w:p>
      <w:pPr>
        <w:pStyle w:val="11"/>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hAnsi="Times New Roman" w:eastAsia="仿宋_GB2312" w:cs="Times New Roman"/>
          <w:color w:val="auto"/>
          <w:kern w:val="2"/>
          <w:sz w:val="32"/>
          <w:szCs w:val="20"/>
          <w:u w:val="none" w:color="auto"/>
          <w:lang w:val="en-US" w:eastAsia="zh-CN"/>
        </w:rPr>
      </w:pPr>
      <w:r>
        <w:rPr>
          <w:rFonts w:hint="eastAsia" w:ascii="仿宋_GB2312" w:hAnsi="仿宋" w:eastAsia="仿宋_GB2312" w:cs="仿宋_GB2312"/>
          <w:b/>
          <w:bCs/>
          <w:color w:val="auto"/>
          <w:sz w:val="32"/>
          <w:szCs w:val="32"/>
          <w:highlight w:val="none"/>
          <w:u w:val="none" w:color="auto"/>
        </w:rPr>
        <w:t>第</w:t>
      </w:r>
      <w:r>
        <w:rPr>
          <w:rFonts w:hint="eastAsia" w:ascii="仿宋_GB2312" w:hAnsi="仿宋" w:eastAsia="仿宋_GB2312" w:cs="仿宋_GB2312"/>
          <w:b/>
          <w:bCs/>
          <w:color w:val="auto"/>
          <w:sz w:val="32"/>
          <w:szCs w:val="32"/>
          <w:highlight w:val="none"/>
          <w:u w:val="none" w:color="auto"/>
          <w:lang w:val="en-US" w:eastAsia="zh-CN"/>
        </w:rPr>
        <w:t>十九</w:t>
      </w:r>
      <w:r>
        <w:rPr>
          <w:rFonts w:hint="eastAsia" w:ascii="仿宋_GB2312" w:hAnsi="仿宋" w:eastAsia="仿宋_GB2312" w:cs="仿宋_GB2312"/>
          <w:b/>
          <w:bCs/>
          <w:color w:val="auto"/>
          <w:sz w:val="32"/>
          <w:szCs w:val="32"/>
          <w:highlight w:val="none"/>
          <w:u w:val="none" w:color="auto"/>
        </w:rPr>
        <w:t>条</w:t>
      </w:r>
      <w:r>
        <w:rPr>
          <w:rFonts w:ascii="仿宋_GB2312" w:hAnsi="仿宋" w:eastAsia="仿宋_GB2312" w:cs="仿宋_GB2312"/>
          <w:color w:val="auto"/>
          <w:sz w:val="32"/>
          <w:szCs w:val="32"/>
          <w:highlight w:val="none"/>
          <w:u w:val="none" w:color="auto"/>
        </w:rPr>
        <w:t xml:space="preserve">  </w:t>
      </w:r>
      <w:r>
        <w:rPr>
          <w:rFonts w:hint="eastAsia" w:ascii="仿宋_GB2312" w:hAnsi="Times New Roman" w:eastAsia="仿宋_GB2312" w:cs="Times New Roman"/>
          <w:color w:val="auto"/>
          <w:kern w:val="2"/>
          <w:sz w:val="32"/>
          <w:szCs w:val="20"/>
          <w:highlight w:val="none"/>
          <w:u w:val="none" w:color="auto"/>
          <w:lang w:val="en-US" w:eastAsia="zh-CN"/>
        </w:rPr>
        <w:t>省预算内投资项目的财务管理，按照财政部门的有关财务管理</w:t>
      </w:r>
      <w:r>
        <w:rPr>
          <w:rFonts w:hint="eastAsia" w:ascii="仿宋_GB2312" w:hAnsi="Times New Roman" w:eastAsia="仿宋_GB2312" w:cs="Times New Roman"/>
          <w:color w:val="auto"/>
          <w:kern w:val="2"/>
          <w:sz w:val="32"/>
          <w:szCs w:val="20"/>
          <w:u w:val="none" w:color="auto"/>
          <w:lang w:val="en-US" w:eastAsia="zh-CN"/>
        </w:rPr>
        <w:t>规定执行。资金使用涉及政府采购的，按照政府采购相关规定执行。</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val="en-US" w:eastAsia="zh-CN"/>
        </w:rPr>
      </w:pPr>
      <w:r>
        <w:rPr>
          <w:rFonts w:hint="eastAsia" w:ascii="仿宋_GB2312"/>
          <w:color w:val="auto"/>
          <w:u w:val="none" w:color="auto"/>
          <w:lang w:val="en-US" w:eastAsia="zh-CN"/>
        </w:rPr>
        <w:t xml:space="preserve">            </w:t>
      </w:r>
      <w:r>
        <w:rPr>
          <w:rFonts w:hint="eastAsia" w:ascii="黑体" w:eastAsia="黑体"/>
          <w:color w:val="auto"/>
          <w:u w:val="none" w:color="auto"/>
          <w:lang w:val="en-US" w:eastAsia="zh-CN"/>
        </w:rPr>
        <w:t xml:space="preserve"> 第五章  项目绩效管理</w:t>
      </w:r>
    </w:p>
    <w:p>
      <w:pPr>
        <w:pStyle w:val="10"/>
        <w:keepNext w:val="0"/>
        <w:keepLines w:val="0"/>
        <w:pageBreakBefore w:val="0"/>
        <w:kinsoku/>
        <w:wordWrap/>
        <w:overflowPunct/>
        <w:topLinePunct w:val="0"/>
        <w:autoSpaceDE/>
        <w:autoSpaceDN/>
        <w:bidi w:val="0"/>
        <w:adjustRightInd/>
        <w:snapToGrid w:val="0"/>
        <w:spacing w:before="0" w:beforeLines="0" w:after="0" w:afterLines="0" w:line="580" w:lineRule="exact"/>
        <w:ind w:left="0" w:leftChars="0" w:right="0" w:rightChars="0" w:firstLine="640" w:firstLineChars="200"/>
        <w:textAlignment w:val="auto"/>
        <w:outlineLvl w:val="9"/>
        <w:rPr>
          <w:rFonts w:ascii="仿宋_GB2312" w:eastAsia="仿宋_GB2312"/>
          <w:color w:val="auto"/>
          <w:sz w:val="32"/>
          <w:szCs w:val="32"/>
          <w:u w:val="none" w:color="auto"/>
        </w:rPr>
      </w:pPr>
      <w:r>
        <w:rPr>
          <w:rFonts w:hint="eastAsia" w:ascii="仿宋_GB2312" w:eastAsia="仿宋_GB2312" w:cs="仿宋_GB2312"/>
          <w:b/>
          <w:bCs/>
          <w:color w:val="auto"/>
          <w:sz w:val="32"/>
          <w:szCs w:val="32"/>
          <w:u w:val="none" w:color="auto"/>
        </w:rPr>
        <w:t>第</w:t>
      </w:r>
      <w:r>
        <w:rPr>
          <w:rFonts w:hint="eastAsia" w:ascii="仿宋_GB2312" w:eastAsia="仿宋_GB2312" w:cs="仿宋_GB2312"/>
          <w:b/>
          <w:bCs/>
          <w:color w:val="auto"/>
          <w:sz w:val="32"/>
          <w:szCs w:val="32"/>
          <w:u w:val="none" w:color="auto"/>
          <w:lang w:eastAsia="zh-CN"/>
        </w:rPr>
        <w:t>二</w:t>
      </w:r>
      <w:r>
        <w:rPr>
          <w:rFonts w:hint="eastAsia" w:ascii="仿宋_GB2312" w:eastAsia="仿宋_GB2312" w:cs="仿宋_GB2312"/>
          <w:b/>
          <w:bCs/>
          <w:color w:val="auto"/>
          <w:sz w:val="32"/>
          <w:szCs w:val="32"/>
          <w:u w:val="none" w:color="auto"/>
        </w:rPr>
        <w:t>十条</w:t>
      </w:r>
      <w:r>
        <w:rPr>
          <w:rFonts w:ascii="仿宋_GB2312" w:eastAsia="仿宋_GB2312" w:cs="仿宋_GB2312"/>
          <w:color w:val="auto"/>
          <w:sz w:val="32"/>
          <w:szCs w:val="32"/>
          <w:u w:val="none" w:color="auto"/>
        </w:rPr>
        <w:t xml:space="preserve">  </w:t>
      </w:r>
      <w:r>
        <w:rPr>
          <w:rFonts w:hint="eastAsia" w:ascii="仿宋_GB2312" w:eastAsia="仿宋_GB2312" w:cs="仿宋_GB2312"/>
          <w:color w:val="auto"/>
          <w:sz w:val="32"/>
          <w:szCs w:val="32"/>
          <w:u w:val="none" w:color="auto"/>
        </w:rPr>
        <w:t>省</w:t>
      </w:r>
      <w:r>
        <w:rPr>
          <w:rFonts w:hint="eastAsia" w:ascii="仿宋_GB2312" w:eastAsia="仿宋_GB2312" w:cs="仿宋_GB2312"/>
          <w:color w:val="auto"/>
          <w:sz w:val="32"/>
          <w:szCs w:val="32"/>
          <w:u w:val="none" w:color="auto"/>
          <w:lang w:eastAsia="zh-CN"/>
        </w:rPr>
        <w:t>预算内投资</w:t>
      </w:r>
      <w:r>
        <w:rPr>
          <w:rFonts w:hint="eastAsia" w:ascii="仿宋_GB2312" w:eastAsia="仿宋_GB2312" w:cs="仿宋_GB2312"/>
          <w:color w:val="auto"/>
          <w:sz w:val="32"/>
          <w:szCs w:val="32"/>
          <w:u w:val="none" w:color="auto"/>
        </w:rPr>
        <w:t>全面实施绩效管理。</w:t>
      </w:r>
      <w:r>
        <w:rPr>
          <w:rFonts w:hint="eastAsia" w:ascii="仿宋_GB2312" w:eastAsia="仿宋_GB2312" w:cs="仿宋_GB2312"/>
          <w:color w:val="auto"/>
          <w:sz w:val="32"/>
          <w:szCs w:val="32"/>
          <w:u w:val="none" w:color="auto"/>
          <w:lang w:eastAsia="zh-CN"/>
        </w:rPr>
        <w:t>省发展改革委负责</w:t>
      </w:r>
      <w:r>
        <w:rPr>
          <w:rFonts w:hint="eastAsia" w:ascii="仿宋_GB2312" w:eastAsia="仿宋_GB2312" w:cs="仿宋_GB2312"/>
          <w:color w:val="auto"/>
          <w:sz w:val="32"/>
          <w:szCs w:val="32"/>
          <w:u w:val="none" w:color="auto"/>
        </w:rPr>
        <w:t>制定省</w:t>
      </w:r>
      <w:r>
        <w:rPr>
          <w:rFonts w:hint="eastAsia" w:ascii="仿宋_GB2312" w:eastAsia="仿宋_GB2312" w:cs="仿宋_GB2312"/>
          <w:color w:val="auto"/>
          <w:sz w:val="32"/>
          <w:szCs w:val="32"/>
          <w:u w:val="none" w:color="auto"/>
          <w:lang w:eastAsia="zh-CN"/>
        </w:rPr>
        <w:t>预算内投资</w:t>
      </w:r>
      <w:r>
        <w:rPr>
          <w:rFonts w:hint="eastAsia" w:ascii="仿宋_GB2312" w:eastAsia="仿宋_GB2312" w:cs="仿宋_GB2312"/>
          <w:color w:val="auto"/>
          <w:sz w:val="32"/>
          <w:szCs w:val="32"/>
          <w:u w:val="none" w:color="auto"/>
        </w:rPr>
        <w:t>年度整体绩效目标，</w:t>
      </w:r>
      <w:r>
        <w:rPr>
          <w:rFonts w:hint="eastAsia" w:ascii="仿宋_GB2312" w:eastAsia="仿宋_GB2312" w:cs="仿宋_GB2312"/>
          <w:color w:val="auto"/>
          <w:sz w:val="32"/>
          <w:szCs w:val="32"/>
          <w:u w:val="none" w:color="auto"/>
          <w:lang w:eastAsia="zh-CN"/>
        </w:rPr>
        <w:t>并</w:t>
      </w:r>
      <w:r>
        <w:rPr>
          <w:rFonts w:hint="eastAsia" w:ascii="仿宋_GB2312" w:eastAsia="仿宋_GB2312" w:cs="仿宋_GB2312"/>
          <w:color w:val="auto"/>
          <w:sz w:val="32"/>
          <w:szCs w:val="32"/>
          <w:u w:val="none" w:color="auto"/>
        </w:rPr>
        <w:t>组织</w:t>
      </w:r>
      <w:r>
        <w:rPr>
          <w:rFonts w:hint="eastAsia" w:ascii="仿宋_GB2312" w:eastAsia="仿宋_GB2312" w:cs="仿宋_GB2312"/>
          <w:color w:val="auto"/>
          <w:sz w:val="32"/>
          <w:szCs w:val="32"/>
          <w:u w:val="none" w:color="auto"/>
          <w:lang w:eastAsia="zh-CN"/>
        </w:rPr>
        <w:t>开展省预算内投资项目</w:t>
      </w:r>
      <w:r>
        <w:rPr>
          <w:rFonts w:hint="eastAsia" w:ascii="仿宋_GB2312" w:eastAsia="仿宋_GB2312" w:cs="仿宋_GB2312"/>
          <w:color w:val="auto"/>
          <w:sz w:val="32"/>
          <w:szCs w:val="32"/>
          <w:u w:val="none" w:color="auto"/>
        </w:rPr>
        <w:t>年度绩效自评</w:t>
      </w:r>
      <w:r>
        <w:rPr>
          <w:rFonts w:hint="eastAsia" w:ascii="仿宋_GB2312" w:eastAsia="仿宋_GB2312" w:cs="仿宋_GB2312"/>
          <w:color w:val="auto"/>
          <w:sz w:val="32"/>
          <w:szCs w:val="32"/>
          <w:u w:val="none" w:color="auto"/>
          <w:lang w:eastAsia="zh-CN"/>
        </w:rPr>
        <w:t>，</w:t>
      </w:r>
      <w:r>
        <w:rPr>
          <w:rFonts w:hint="eastAsia" w:ascii="仿宋_GB2312" w:eastAsia="仿宋_GB2312" w:cs="仿宋_GB2312"/>
          <w:color w:val="auto"/>
          <w:sz w:val="32"/>
          <w:szCs w:val="32"/>
          <w:u w:val="none" w:color="auto"/>
          <w:lang w:val="en-US" w:eastAsia="zh-CN"/>
        </w:rPr>
        <w:t>评价结果报送</w:t>
      </w:r>
      <w:r>
        <w:rPr>
          <w:rFonts w:hint="eastAsia" w:ascii="仿宋_GB2312" w:hAnsi="Helvetica" w:eastAsia="仿宋_GB2312" w:cs="仿宋_GB2312"/>
          <w:color w:val="auto"/>
          <w:sz w:val="32"/>
          <w:szCs w:val="32"/>
          <w:u w:val="none" w:color="auto"/>
        </w:rPr>
        <w:t>财政厅</w:t>
      </w:r>
      <w:r>
        <w:rPr>
          <w:rFonts w:hint="eastAsia" w:ascii="仿宋_GB2312" w:hAnsi="Helvetica" w:eastAsia="仿宋_GB2312" w:cs="仿宋_GB2312"/>
          <w:color w:val="auto"/>
          <w:sz w:val="32"/>
          <w:szCs w:val="32"/>
          <w:u w:val="none" w:color="auto"/>
          <w:lang w:eastAsia="zh-CN"/>
        </w:rPr>
        <w:t>，</w:t>
      </w:r>
      <w:r>
        <w:rPr>
          <w:rFonts w:hint="eastAsia" w:ascii="仿宋_GB2312" w:hAnsi="Helvetica" w:eastAsia="仿宋_GB2312" w:cs="仿宋_GB2312"/>
          <w:color w:val="auto"/>
          <w:sz w:val="32"/>
          <w:szCs w:val="32"/>
          <w:u w:val="none" w:color="auto"/>
          <w:lang w:val="en-US" w:eastAsia="zh-CN"/>
        </w:rPr>
        <w:t>财政厅</w:t>
      </w:r>
      <w:r>
        <w:rPr>
          <w:rFonts w:hint="eastAsia" w:ascii="仿宋_GB2312" w:hAnsi="Helvetica" w:eastAsia="仿宋_GB2312" w:cs="仿宋_GB2312"/>
          <w:color w:val="auto"/>
          <w:sz w:val="32"/>
          <w:szCs w:val="32"/>
          <w:u w:val="none" w:color="auto"/>
          <w:lang w:eastAsia="zh-CN"/>
        </w:rPr>
        <w:t>负责开展省预算内投资整体绩效评价。</w:t>
      </w:r>
    </w:p>
    <w:p>
      <w:pPr>
        <w:pStyle w:val="12"/>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eastAsia="仿宋_GB2312" w:cs="仿宋_GB2312"/>
          <w:color w:val="auto"/>
          <w:sz w:val="32"/>
          <w:szCs w:val="32"/>
          <w:u w:val="none" w:color="auto"/>
          <w:lang w:val="en-US" w:eastAsia="zh-CN"/>
        </w:rPr>
      </w:pPr>
      <w:r>
        <w:rPr>
          <w:rFonts w:hint="eastAsia" w:ascii="仿宋_GB2312" w:eastAsia="仿宋_GB2312" w:cs="仿宋_GB2312"/>
          <w:b/>
          <w:bCs/>
          <w:color w:val="auto"/>
          <w:sz w:val="32"/>
          <w:szCs w:val="32"/>
          <w:u w:val="none" w:color="auto"/>
          <w:lang w:eastAsia="zh-CN"/>
        </w:rPr>
        <w:t>第二十</w:t>
      </w:r>
      <w:r>
        <w:rPr>
          <w:rFonts w:hint="eastAsia" w:ascii="仿宋_GB2312" w:eastAsia="仿宋_GB2312" w:cs="仿宋_GB2312"/>
          <w:b/>
          <w:bCs/>
          <w:color w:val="auto"/>
          <w:sz w:val="32"/>
          <w:szCs w:val="32"/>
          <w:u w:val="none" w:color="auto"/>
          <w:lang w:val="en-US" w:eastAsia="zh-CN"/>
        </w:rPr>
        <w:t>一</w:t>
      </w:r>
      <w:r>
        <w:rPr>
          <w:rFonts w:hint="eastAsia" w:ascii="仿宋_GB2312" w:eastAsia="仿宋_GB2312" w:cs="仿宋_GB2312"/>
          <w:b/>
          <w:bCs/>
          <w:color w:val="auto"/>
          <w:sz w:val="32"/>
          <w:szCs w:val="32"/>
          <w:u w:val="none" w:color="auto"/>
          <w:lang w:eastAsia="zh-CN"/>
        </w:rPr>
        <w:t>条</w:t>
      </w:r>
      <w:r>
        <w:rPr>
          <w:rFonts w:hint="eastAsia" w:ascii="仿宋_GB2312" w:eastAsia="仿宋_GB2312" w:cs="仿宋_GB2312"/>
          <w:b/>
          <w:bCs/>
          <w:color w:val="auto"/>
          <w:sz w:val="32"/>
          <w:szCs w:val="32"/>
          <w:u w:val="none" w:color="auto"/>
          <w:lang w:val="en-US" w:eastAsia="zh-CN"/>
        </w:rPr>
        <w:t xml:space="preserve"> </w:t>
      </w:r>
      <w:r>
        <w:rPr>
          <w:rFonts w:hint="eastAsia" w:ascii="仿宋_GB2312" w:eastAsia="仿宋_GB2312" w:cs="仿宋_GB2312"/>
          <w:color w:val="auto"/>
          <w:sz w:val="32"/>
          <w:szCs w:val="32"/>
          <w:u w:val="none" w:color="auto"/>
          <w:lang w:val="en-US" w:eastAsia="zh-CN"/>
        </w:rPr>
        <w:t xml:space="preserve"> 项目单位</w:t>
      </w:r>
      <w:r>
        <w:rPr>
          <w:rFonts w:hint="eastAsia" w:ascii="仿宋_GB2312" w:eastAsia="仿宋_GB2312" w:cs="仿宋_GB2312"/>
          <w:b w:val="0"/>
          <w:color w:val="auto"/>
          <w:spacing w:val="0"/>
          <w:sz w:val="32"/>
          <w:szCs w:val="32"/>
          <w:u w:val="none" w:color="auto"/>
          <w:lang w:val="en-US" w:eastAsia="zh-CN"/>
        </w:rPr>
        <w:t>和</w:t>
      </w:r>
      <w:r>
        <w:rPr>
          <w:rFonts w:hint="eastAsia" w:ascii="仿宋_GB2312" w:eastAsia="仿宋_GB2312" w:cs="仿宋_GB2312"/>
          <w:color w:val="auto"/>
          <w:spacing w:val="0"/>
          <w:sz w:val="32"/>
          <w:szCs w:val="32"/>
          <w:u w:val="none" w:color="auto"/>
        </w:rPr>
        <w:t>项目</w:t>
      </w:r>
      <w:r>
        <w:rPr>
          <w:rFonts w:hint="eastAsia" w:ascii="仿宋_GB2312" w:eastAsia="仿宋_GB2312" w:cs="仿宋_GB2312"/>
          <w:color w:val="auto"/>
          <w:spacing w:val="0"/>
          <w:sz w:val="32"/>
          <w:szCs w:val="32"/>
          <w:u w:val="none" w:color="auto"/>
          <w:lang w:eastAsia="zh-CN"/>
        </w:rPr>
        <w:t>汇总申报</w:t>
      </w:r>
      <w:r>
        <w:rPr>
          <w:rFonts w:hint="eastAsia" w:ascii="仿宋_GB2312" w:eastAsia="仿宋_GB2312" w:cs="仿宋_GB2312"/>
          <w:color w:val="auto"/>
          <w:spacing w:val="0"/>
          <w:sz w:val="32"/>
          <w:szCs w:val="32"/>
          <w:u w:val="none" w:color="auto"/>
        </w:rPr>
        <w:t>单位</w:t>
      </w:r>
      <w:r>
        <w:rPr>
          <w:rFonts w:hint="eastAsia" w:ascii="仿宋_GB2312" w:eastAsia="仿宋_GB2312" w:cs="仿宋_GB2312"/>
          <w:color w:val="auto"/>
          <w:sz w:val="32"/>
          <w:szCs w:val="32"/>
          <w:u w:val="none" w:color="auto"/>
          <w:lang w:val="en-US" w:eastAsia="zh-CN"/>
        </w:rPr>
        <w:t>是预算绩效管理的责任主体。项目单位在申报投资计划时同步提出绩效目标，由项目汇总申报单位一并报省发展改革委审核。</w:t>
      </w:r>
      <w:r>
        <w:rPr>
          <w:rFonts w:hint="eastAsia" w:ascii="仿宋_GB2312" w:eastAsia="仿宋_GB2312" w:cs="仿宋_GB2312"/>
          <w:color w:val="auto"/>
          <w:kern w:val="2"/>
          <w:sz w:val="32"/>
          <w:szCs w:val="32"/>
          <w:u w:val="none" w:color="auto"/>
          <w:lang w:val="en-US" w:eastAsia="zh-CN"/>
        </w:rPr>
        <w:t>省发展改革委和地方</w:t>
      </w:r>
      <w:r>
        <w:rPr>
          <w:rFonts w:hint="eastAsia" w:ascii="仿宋_GB2312" w:hAnsi="Helvetica" w:eastAsia="仿宋_GB2312" w:cs="仿宋_GB2312"/>
          <w:color w:val="auto"/>
          <w:sz w:val="32"/>
          <w:szCs w:val="32"/>
          <w:u w:val="none" w:color="auto"/>
        </w:rPr>
        <w:t>发</w:t>
      </w:r>
      <w:r>
        <w:rPr>
          <w:rFonts w:hint="eastAsia" w:ascii="仿宋_GB2312" w:hAnsi="Helvetica" w:eastAsia="仿宋_GB2312" w:cs="仿宋_GB2312"/>
          <w:color w:val="auto"/>
          <w:sz w:val="32"/>
          <w:szCs w:val="32"/>
          <w:u w:val="none" w:color="auto"/>
          <w:lang w:eastAsia="zh-CN"/>
        </w:rPr>
        <w:t>展改革</w:t>
      </w:r>
      <w:r>
        <w:rPr>
          <w:rFonts w:hint="eastAsia" w:ascii="仿宋_GB2312" w:eastAsia="仿宋_GB2312" w:cs="仿宋_GB2312"/>
          <w:color w:val="auto"/>
          <w:kern w:val="2"/>
          <w:sz w:val="32"/>
          <w:szCs w:val="32"/>
          <w:u w:val="none" w:color="auto"/>
          <w:lang w:val="en-US" w:eastAsia="zh-CN"/>
        </w:rPr>
        <w:t>部</w:t>
      </w:r>
      <w:r>
        <w:rPr>
          <w:rFonts w:hint="eastAsia" w:ascii="仿宋_GB2312" w:eastAsia="仿宋_GB2312" w:cs="仿宋_GB2312"/>
          <w:color w:val="auto"/>
          <w:sz w:val="32"/>
          <w:szCs w:val="32"/>
          <w:u w:val="none" w:color="auto"/>
        </w:rPr>
        <w:t>门在下达</w:t>
      </w:r>
      <w:r>
        <w:rPr>
          <w:rFonts w:hint="eastAsia" w:ascii="仿宋_GB2312" w:eastAsia="仿宋_GB2312" w:cs="仿宋_GB2312"/>
          <w:color w:val="auto"/>
          <w:sz w:val="32"/>
          <w:szCs w:val="32"/>
          <w:u w:val="none" w:color="auto"/>
          <w:lang w:eastAsia="zh-CN"/>
        </w:rPr>
        <w:t>、转下达</w:t>
      </w:r>
      <w:r>
        <w:rPr>
          <w:rFonts w:hint="eastAsia" w:ascii="仿宋_GB2312" w:eastAsia="仿宋_GB2312" w:cs="仿宋_GB2312"/>
          <w:color w:val="auto"/>
          <w:sz w:val="32"/>
          <w:szCs w:val="32"/>
          <w:u w:val="none" w:color="auto"/>
        </w:rPr>
        <w:t>省预算内投资计划时一并下达项目总体绩效目标和年度绩效目标。</w:t>
      </w:r>
    </w:p>
    <w:p>
      <w:pPr>
        <w:pStyle w:val="12"/>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hAnsi="华文仿宋" w:eastAsia="仿宋_GB2312"/>
          <w:color w:val="auto"/>
          <w:sz w:val="32"/>
          <w:szCs w:val="32"/>
          <w:u w:val="none" w:color="auto"/>
        </w:rPr>
      </w:pPr>
      <w:r>
        <w:rPr>
          <w:rFonts w:hint="eastAsia" w:ascii="仿宋_GB2312" w:eastAsia="仿宋_GB2312" w:cs="仿宋_GB2312"/>
          <w:b/>
          <w:bCs/>
          <w:color w:val="auto"/>
          <w:sz w:val="32"/>
          <w:szCs w:val="32"/>
          <w:u w:val="none" w:color="auto"/>
        </w:rPr>
        <w:t>第</w:t>
      </w:r>
      <w:r>
        <w:rPr>
          <w:rFonts w:hint="eastAsia" w:ascii="仿宋_GB2312" w:eastAsia="仿宋_GB2312" w:cs="仿宋_GB2312"/>
          <w:b/>
          <w:bCs/>
          <w:color w:val="auto"/>
          <w:sz w:val="32"/>
          <w:szCs w:val="32"/>
          <w:u w:val="none" w:color="auto"/>
          <w:lang w:eastAsia="zh-CN"/>
        </w:rPr>
        <w:t>二</w:t>
      </w:r>
      <w:r>
        <w:rPr>
          <w:rFonts w:hint="eastAsia" w:ascii="仿宋_GB2312" w:eastAsia="仿宋_GB2312" w:cs="仿宋_GB2312"/>
          <w:b/>
          <w:bCs/>
          <w:color w:val="auto"/>
          <w:sz w:val="32"/>
          <w:szCs w:val="32"/>
          <w:u w:val="none" w:color="auto"/>
        </w:rPr>
        <w:t>十</w:t>
      </w:r>
      <w:r>
        <w:rPr>
          <w:rFonts w:hint="eastAsia" w:ascii="仿宋_GB2312" w:eastAsia="仿宋_GB2312" w:cs="仿宋_GB2312"/>
          <w:b/>
          <w:bCs/>
          <w:color w:val="auto"/>
          <w:sz w:val="32"/>
          <w:szCs w:val="32"/>
          <w:u w:val="none" w:color="auto"/>
          <w:lang w:val="en-US" w:eastAsia="zh-CN"/>
        </w:rPr>
        <w:t>二</w:t>
      </w:r>
      <w:r>
        <w:rPr>
          <w:rFonts w:hint="eastAsia" w:ascii="仿宋_GB2312" w:eastAsia="仿宋_GB2312" w:cs="仿宋_GB2312"/>
          <w:b/>
          <w:bCs/>
          <w:color w:val="auto"/>
          <w:sz w:val="32"/>
          <w:szCs w:val="32"/>
          <w:u w:val="none" w:color="auto"/>
        </w:rPr>
        <w:t>条</w:t>
      </w:r>
      <w:r>
        <w:rPr>
          <w:rFonts w:ascii="仿宋_GB2312" w:eastAsia="仿宋_GB2312" w:cs="仿宋_GB2312"/>
          <w:color w:val="auto"/>
          <w:sz w:val="32"/>
          <w:szCs w:val="32"/>
          <w:u w:val="none" w:color="auto"/>
        </w:rPr>
        <w:t xml:space="preserve">  </w:t>
      </w:r>
      <w:r>
        <w:rPr>
          <w:rFonts w:hint="eastAsia" w:ascii="仿宋_GB2312" w:hAnsi="华文仿宋" w:eastAsia="仿宋_GB2312" w:cs="仿宋_GB2312"/>
          <w:color w:val="auto"/>
          <w:sz w:val="32"/>
          <w:szCs w:val="32"/>
          <w:u w:val="none" w:color="auto"/>
        </w:rPr>
        <w:t>省级项目主管部门和地方</w:t>
      </w:r>
      <w:r>
        <w:rPr>
          <w:rFonts w:hint="eastAsia" w:ascii="仿宋_GB2312" w:hAnsi="Helvetica" w:eastAsia="仿宋_GB2312" w:cs="仿宋_GB2312"/>
          <w:color w:val="auto"/>
          <w:sz w:val="32"/>
          <w:szCs w:val="32"/>
          <w:u w:val="none" w:color="auto"/>
        </w:rPr>
        <w:t>发</w:t>
      </w:r>
      <w:r>
        <w:rPr>
          <w:rFonts w:hint="eastAsia" w:ascii="仿宋_GB2312" w:hAnsi="Helvetica" w:eastAsia="仿宋_GB2312" w:cs="仿宋_GB2312"/>
          <w:color w:val="auto"/>
          <w:sz w:val="32"/>
          <w:szCs w:val="32"/>
          <w:u w:val="none" w:color="auto"/>
          <w:lang w:eastAsia="zh-CN"/>
        </w:rPr>
        <w:t>展改革</w:t>
      </w:r>
      <w:r>
        <w:rPr>
          <w:rFonts w:hint="eastAsia" w:ascii="仿宋_GB2312" w:hAnsi="华文仿宋" w:eastAsia="仿宋_GB2312" w:cs="仿宋_GB2312"/>
          <w:color w:val="auto"/>
          <w:sz w:val="32"/>
          <w:szCs w:val="32"/>
          <w:u w:val="none" w:color="auto"/>
        </w:rPr>
        <w:t>部门对绩效目标实现程度</w:t>
      </w:r>
      <w:r>
        <w:rPr>
          <w:rFonts w:hint="eastAsia" w:ascii="仿宋_GB2312" w:hAnsi="华文仿宋" w:eastAsia="仿宋_GB2312" w:cs="仿宋_GB2312"/>
          <w:color w:val="auto"/>
          <w:sz w:val="32"/>
          <w:szCs w:val="32"/>
          <w:u w:val="none" w:color="auto"/>
          <w:lang w:eastAsia="zh-CN"/>
        </w:rPr>
        <w:t>进行监督管理</w:t>
      </w:r>
      <w:r>
        <w:rPr>
          <w:rFonts w:hint="eastAsia" w:ascii="仿宋_GB2312" w:hAnsi="华文仿宋" w:eastAsia="仿宋_GB2312" w:cs="仿宋_GB2312"/>
          <w:color w:val="auto"/>
          <w:sz w:val="32"/>
          <w:szCs w:val="32"/>
          <w:u w:val="none" w:color="auto"/>
        </w:rPr>
        <w:t>，发现问题及时纠正，确保绩效目标如期保质保量实现。</w:t>
      </w:r>
      <w:r>
        <w:rPr>
          <w:rFonts w:hint="eastAsia" w:ascii="仿宋_GB2312" w:hAnsi="Helvetica" w:eastAsia="仿宋_GB2312" w:cs="仿宋_GB2312"/>
          <w:color w:val="auto"/>
          <w:sz w:val="32"/>
          <w:szCs w:val="32"/>
          <w:u w:val="none" w:color="auto"/>
          <w:lang w:eastAsia="zh-CN"/>
        </w:rPr>
        <w:t>项目日常监管责任和项目建设主体责任落实情况，作为年度绩效考核重要内容。</w:t>
      </w:r>
    </w:p>
    <w:p>
      <w:pPr>
        <w:pStyle w:val="12"/>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hAnsi="Helvetica" w:eastAsia="仿宋_GB2312" w:cs="仿宋_GB2312"/>
          <w:color w:val="auto"/>
          <w:sz w:val="32"/>
          <w:szCs w:val="32"/>
          <w:u w:val="none" w:color="auto"/>
          <w:lang w:val="en-US" w:eastAsia="zh-CN"/>
        </w:rPr>
      </w:pPr>
      <w:r>
        <w:rPr>
          <w:rFonts w:hint="eastAsia" w:ascii="仿宋_GB2312" w:eastAsia="仿宋_GB2312" w:cs="仿宋_GB2312"/>
          <w:b/>
          <w:bCs/>
          <w:color w:val="auto"/>
          <w:sz w:val="32"/>
          <w:szCs w:val="32"/>
          <w:u w:val="none" w:color="auto"/>
        </w:rPr>
        <w:t>第</w:t>
      </w:r>
      <w:r>
        <w:rPr>
          <w:rFonts w:hint="eastAsia" w:ascii="仿宋_GB2312" w:eastAsia="仿宋_GB2312" w:cs="仿宋_GB2312"/>
          <w:b/>
          <w:bCs/>
          <w:color w:val="auto"/>
          <w:sz w:val="32"/>
          <w:szCs w:val="32"/>
          <w:u w:val="none" w:color="auto"/>
          <w:lang w:eastAsia="zh-CN"/>
        </w:rPr>
        <w:t>二</w:t>
      </w:r>
      <w:r>
        <w:rPr>
          <w:rFonts w:hint="eastAsia" w:ascii="仿宋_GB2312" w:eastAsia="仿宋_GB2312" w:cs="仿宋_GB2312"/>
          <w:b/>
          <w:bCs/>
          <w:color w:val="auto"/>
          <w:sz w:val="32"/>
          <w:szCs w:val="32"/>
          <w:u w:val="none" w:color="auto"/>
        </w:rPr>
        <w:t>十</w:t>
      </w:r>
      <w:r>
        <w:rPr>
          <w:rFonts w:hint="eastAsia" w:ascii="仿宋_GB2312" w:eastAsia="仿宋_GB2312" w:cs="仿宋_GB2312"/>
          <w:b/>
          <w:bCs/>
          <w:color w:val="auto"/>
          <w:sz w:val="32"/>
          <w:szCs w:val="32"/>
          <w:u w:val="none" w:color="auto"/>
          <w:lang w:val="en-US" w:eastAsia="zh-CN"/>
        </w:rPr>
        <w:t>三</w:t>
      </w:r>
      <w:r>
        <w:rPr>
          <w:rFonts w:hint="eastAsia" w:ascii="仿宋_GB2312" w:eastAsia="仿宋_GB2312" w:cs="仿宋_GB2312"/>
          <w:b/>
          <w:bCs/>
          <w:color w:val="auto"/>
          <w:sz w:val="32"/>
          <w:szCs w:val="32"/>
          <w:u w:val="none" w:color="auto"/>
        </w:rPr>
        <w:t xml:space="preserve">条 </w:t>
      </w:r>
      <w:r>
        <w:rPr>
          <w:rFonts w:ascii="仿宋_GB2312" w:hAnsi="Helvetica" w:eastAsia="仿宋_GB2312" w:cs="仿宋_GB2312"/>
          <w:color w:val="auto"/>
          <w:sz w:val="32"/>
          <w:szCs w:val="32"/>
          <w:u w:val="none" w:color="auto"/>
        </w:rPr>
        <w:t xml:space="preserve"> </w:t>
      </w:r>
      <w:r>
        <w:rPr>
          <w:rFonts w:hint="eastAsia" w:ascii="仿宋_GB2312" w:hAnsi="Helvetica" w:eastAsia="仿宋_GB2312" w:cs="仿宋_GB2312"/>
          <w:color w:val="auto"/>
          <w:sz w:val="32"/>
          <w:szCs w:val="32"/>
          <w:u w:val="none" w:color="auto"/>
        </w:rPr>
        <w:t>省级项目主管部门、地方发</w:t>
      </w:r>
      <w:r>
        <w:rPr>
          <w:rFonts w:hint="eastAsia" w:ascii="仿宋_GB2312" w:hAnsi="Helvetica" w:eastAsia="仿宋_GB2312" w:cs="仿宋_GB2312"/>
          <w:color w:val="auto"/>
          <w:sz w:val="32"/>
          <w:szCs w:val="32"/>
          <w:u w:val="none" w:color="auto"/>
          <w:lang w:eastAsia="zh-CN"/>
        </w:rPr>
        <w:t>展改革</w:t>
      </w:r>
      <w:r>
        <w:rPr>
          <w:rFonts w:hint="eastAsia" w:ascii="仿宋_GB2312" w:hAnsi="Helvetica" w:eastAsia="仿宋_GB2312" w:cs="仿宋_GB2312"/>
          <w:color w:val="auto"/>
          <w:sz w:val="32"/>
          <w:szCs w:val="32"/>
          <w:u w:val="none" w:color="auto"/>
        </w:rPr>
        <w:t>部门按</w:t>
      </w:r>
      <w:r>
        <w:rPr>
          <w:rFonts w:hint="eastAsia" w:ascii="仿宋_GB2312" w:hAnsi="华文仿宋" w:eastAsia="仿宋_GB2312" w:cs="仿宋_GB2312"/>
          <w:color w:val="auto"/>
          <w:sz w:val="32"/>
          <w:szCs w:val="32"/>
          <w:u w:val="none" w:color="auto"/>
        </w:rPr>
        <w:t>照绩效管理</w:t>
      </w:r>
      <w:r>
        <w:rPr>
          <w:rFonts w:hint="eastAsia" w:ascii="仿宋_GB2312" w:hAnsi="Helvetica" w:eastAsia="仿宋_GB2312" w:cs="仿宋_GB2312"/>
          <w:color w:val="auto"/>
          <w:sz w:val="32"/>
          <w:szCs w:val="32"/>
          <w:u w:val="none" w:color="auto"/>
        </w:rPr>
        <w:t>规定</w:t>
      </w:r>
      <w:r>
        <w:rPr>
          <w:rFonts w:hint="eastAsia" w:ascii="仿宋_GB2312" w:hAnsi="Helvetica" w:eastAsia="仿宋_GB2312" w:cs="仿宋_GB2312"/>
          <w:color w:val="auto"/>
          <w:sz w:val="32"/>
          <w:szCs w:val="32"/>
          <w:u w:val="none" w:color="auto"/>
          <w:lang w:eastAsia="zh-CN"/>
        </w:rPr>
        <w:t>将</w:t>
      </w:r>
      <w:r>
        <w:rPr>
          <w:rFonts w:hint="eastAsia" w:ascii="仿宋_GB2312" w:hAnsi="Helvetica" w:eastAsia="仿宋_GB2312" w:cs="仿宋_GB2312"/>
          <w:color w:val="auto"/>
          <w:sz w:val="32"/>
          <w:szCs w:val="32"/>
          <w:u w:val="none" w:color="auto"/>
        </w:rPr>
        <w:t>项目绩效</w:t>
      </w:r>
      <w:r>
        <w:rPr>
          <w:rFonts w:hint="eastAsia" w:ascii="仿宋_GB2312" w:hAnsi="Helvetica" w:eastAsia="仿宋_GB2312" w:cs="仿宋_GB2312"/>
          <w:color w:val="auto"/>
          <w:sz w:val="32"/>
          <w:szCs w:val="32"/>
          <w:u w:val="none" w:color="auto"/>
          <w:lang w:eastAsia="zh-CN"/>
        </w:rPr>
        <w:t>自评情况</w:t>
      </w:r>
      <w:r>
        <w:rPr>
          <w:rFonts w:hint="eastAsia" w:ascii="仿宋_GB2312" w:hAnsi="Helvetica" w:eastAsia="仿宋_GB2312" w:cs="仿宋_GB2312"/>
          <w:color w:val="auto"/>
          <w:sz w:val="32"/>
          <w:szCs w:val="32"/>
          <w:u w:val="none" w:color="auto"/>
        </w:rPr>
        <w:t>及时报送省发展改革委。省</w:t>
      </w:r>
      <w:r>
        <w:rPr>
          <w:rFonts w:hint="eastAsia" w:ascii="仿宋_GB2312" w:hAnsi="华文仿宋" w:eastAsia="仿宋_GB2312" w:cs="仿宋_GB2312"/>
          <w:color w:val="auto"/>
          <w:sz w:val="32"/>
          <w:szCs w:val="32"/>
          <w:u w:val="none" w:color="auto"/>
        </w:rPr>
        <w:t>发展改革委</w:t>
      </w:r>
      <w:r>
        <w:rPr>
          <w:rFonts w:hint="eastAsia" w:ascii="仿宋_GB2312" w:hAnsi="Helvetica" w:eastAsia="仿宋_GB2312" w:cs="仿宋_GB2312"/>
          <w:color w:val="auto"/>
          <w:sz w:val="32"/>
          <w:szCs w:val="32"/>
          <w:u w:val="none" w:color="auto"/>
          <w:lang w:eastAsia="zh-CN"/>
        </w:rPr>
        <w:t>根据财政绩效</w:t>
      </w:r>
      <w:r>
        <w:rPr>
          <w:rFonts w:hint="eastAsia" w:ascii="仿宋_GB2312" w:hAnsi="Helvetica" w:eastAsia="仿宋_GB2312" w:cs="仿宋_GB2312"/>
          <w:color w:val="auto"/>
          <w:sz w:val="32"/>
          <w:szCs w:val="32"/>
          <w:u w:val="none" w:color="auto"/>
        </w:rPr>
        <w:t>评价结果</w:t>
      </w:r>
      <w:r>
        <w:rPr>
          <w:rFonts w:hint="eastAsia" w:ascii="仿宋_GB2312" w:hAnsi="Helvetica" w:eastAsia="仿宋_GB2312" w:cs="仿宋_GB2312"/>
          <w:color w:val="auto"/>
          <w:sz w:val="32"/>
          <w:szCs w:val="32"/>
          <w:u w:val="none" w:color="auto"/>
          <w:lang w:eastAsia="zh-CN"/>
        </w:rPr>
        <w:t>，对</w:t>
      </w:r>
      <w:r>
        <w:rPr>
          <w:rFonts w:hint="eastAsia" w:ascii="仿宋_GB2312" w:hAnsi="Helvetica" w:eastAsia="仿宋_GB2312" w:cs="仿宋_GB2312"/>
          <w:color w:val="auto"/>
          <w:sz w:val="32"/>
          <w:szCs w:val="32"/>
          <w:u w:val="none" w:color="auto"/>
        </w:rPr>
        <w:t>省级项目主管部门和地方发</w:t>
      </w:r>
      <w:r>
        <w:rPr>
          <w:rFonts w:hint="eastAsia" w:ascii="仿宋_GB2312" w:hAnsi="Helvetica" w:eastAsia="仿宋_GB2312" w:cs="仿宋_GB2312"/>
          <w:color w:val="auto"/>
          <w:sz w:val="32"/>
          <w:szCs w:val="32"/>
          <w:u w:val="none" w:color="auto"/>
          <w:lang w:eastAsia="zh-CN"/>
        </w:rPr>
        <w:t>展改革</w:t>
      </w:r>
      <w:r>
        <w:rPr>
          <w:rFonts w:hint="eastAsia" w:ascii="仿宋_GB2312" w:hAnsi="Helvetica" w:eastAsia="仿宋_GB2312" w:cs="仿宋_GB2312"/>
          <w:color w:val="auto"/>
          <w:sz w:val="32"/>
          <w:szCs w:val="32"/>
          <w:u w:val="none" w:color="auto"/>
        </w:rPr>
        <w:t>部门下年度项目资金</w:t>
      </w:r>
      <w:r>
        <w:rPr>
          <w:rFonts w:hint="eastAsia" w:ascii="仿宋_GB2312" w:hAnsi="Helvetica" w:eastAsia="仿宋_GB2312" w:cs="仿宋_GB2312"/>
          <w:color w:val="auto"/>
          <w:sz w:val="32"/>
          <w:szCs w:val="32"/>
          <w:u w:val="none" w:color="auto"/>
          <w:lang w:eastAsia="zh-CN"/>
        </w:rPr>
        <w:t>安排进行相应调整。</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jc w:val="center"/>
        <w:textAlignment w:val="auto"/>
        <w:outlineLvl w:val="9"/>
        <w:rPr>
          <w:rFonts w:hint="eastAsia" w:ascii="黑体" w:eastAsia="黑体"/>
          <w:color w:val="auto"/>
          <w:u w:val="none" w:color="auto"/>
        </w:rPr>
      </w:pPr>
      <w:r>
        <w:rPr>
          <w:rFonts w:hint="eastAsia" w:ascii="黑体" w:eastAsia="黑体"/>
          <w:color w:val="auto"/>
          <w:u w:val="none" w:color="auto"/>
        </w:rPr>
        <w:t>第</w:t>
      </w:r>
      <w:r>
        <w:rPr>
          <w:rFonts w:hint="eastAsia" w:ascii="黑体" w:eastAsia="黑体"/>
          <w:color w:val="auto"/>
          <w:u w:val="none" w:color="auto"/>
          <w:lang w:eastAsia="zh-CN"/>
        </w:rPr>
        <w:t>六</w:t>
      </w:r>
      <w:r>
        <w:rPr>
          <w:rFonts w:hint="eastAsia" w:ascii="黑体" w:eastAsia="黑体"/>
          <w:color w:val="auto"/>
          <w:u w:val="none" w:color="auto"/>
        </w:rPr>
        <w:t>章  监督检查</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jc w:val="both"/>
        <w:textAlignment w:val="auto"/>
        <w:outlineLvl w:val="9"/>
        <w:rPr>
          <w:rFonts w:hint="eastAsia" w:ascii="仿宋_GB2312" w:hAnsi="Helvetica" w:eastAsia="仿宋_GB2312" w:cs="仿宋_GB2312"/>
          <w:color w:val="auto"/>
          <w:szCs w:val="32"/>
          <w:u w:val="none" w:color="auto"/>
          <w:lang w:val="en-US" w:eastAsia="zh-CN"/>
        </w:rPr>
      </w:pPr>
      <w:r>
        <w:rPr>
          <w:rFonts w:hint="eastAsia" w:ascii="仿宋_GB2312" w:hAnsi="Helvetica" w:eastAsia="仿宋_GB2312" w:cs="仿宋_GB2312"/>
          <w:b/>
          <w:bCs/>
          <w:color w:val="auto"/>
          <w:szCs w:val="32"/>
          <w:u w:val="none" w:color="auto"/>
          <w:lang w:val="en-US" w:eastAsia="zh-CN"/>
        </w:rPr>
        <w:t>第二十</w:t>
      </w:r>
      <w:r>
        <w:rPr>
          <w:rFonts w:hint="eastAsia" w:ascii="仿宋_GB2312" w:hAnsi="Helvetica" w:cs="仿宋_GB2312"/>
          <w:b/>
          <w:bCs/>
          <w:color w:val="auto"/>
          <w:szCs w:val="32"/>
          <w:u w:val="none" w:color="auto"/>
          <w:lang w:val="en-US" w:eastAsia="zh-CN"/>
        </w:rPr>
        <w:t>四</w:t>
      </w:r>
      <w:r>
        <w:rPr>
          <w:rFonts w:hint="eastAsia" w:ascii="仿宋_GB2312" w:hAnsi="Helvetica" w:eastAsia="仿宋_GB2312" w:cs="仿宋_GB2312"/>
          <w:b/>
          <w:bCs/>
          <w:color w:val="auto"/>
          <w:szCs w:val="32"/>
          <w:u w:val="none" w:color="auto"/>
          <w:lang w:val="en-US" w:eastAsia="zh-CN"/>
        </w:rPr>
        <w:t>条</w:t>
      </w:r>
      <w:r>
        <w:rPr>
          <w:rFonts w:hint="eastAsia" w:ascii="仿宋_GB2312" w:hAnsi="Helvetica" w:eastAsia="仿宋_GB2312" w:cs="仿宋_GB2312"/>
          <w:color w:val="auto"/>
          <w:szCs w:val="32"/>
          <w:u w:val="none" w:color="auto"/>
          <w:lang w:val="en-US" w:eastAsia="zh-CN"/>
        </w:rPr>
        <w:t xml:space="preserve">  不涉及保密要求的省预算内投资项目，应当按照有关规定公开。</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jc w:val="both"/>
        <w:textAlignment w:val="auto"/>
        <w:outlineLvl w:val="9"/>
        <w:rPr>
          <w:rFonts w:hint="eastAsia" w:ascii="仿宋_GB2312" w:hAnsi="Helvetica" w:eastAsia="仿宋_GB2312" w:cs="仿宋_GB2312"/>
          <w:color w:val="auto"/>
          <w:szCs w:val="32"/>
          <w:u w:val="none" w:color="auto"/>
          <w:lang w:val="en-US" w:eastAsia="zh-CN"/>
        </w:rPr>
      </w:pPr>
      <w:r>
        <w:rPr>
          <w:rFonts w:hint="eastAsia" w:ascii="仿宋_GB2312" w:hAnsi="Helvetica" w:cs="仿宋_GB2312"/>
          <w:color w:val="auto"/>
          <w:szCs w:val="32"/>
          <w:u w:val="none" w:color="auto"/>
          <w:lang w:val="en-US" w:eastAsia="zh-CN"/>
        </w:rPr>
        <w:t>省发展改革委接受单位、个人对省预算内投资项目在审批、建设过程中违法违规行为的举报，并按照有关规定予以查处。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i w:val="0"/>
          <w:iCs w:val="0"/>
          <w:color w:val="auto"/>
          <w:u w:val="none" w:color="auto"/>
        </w:rPr>
      </w:pPr>
      <w:r>
        <w:rPr>
          <w:rFonts w:hint="eastAsia" w:ascii="仿宋_GB2312"/>
          <w:b/>
          <w:bCs/>
          <w:color w:val="auto"/>
          <w:u w:val="none" w:color="auto"/>
        </w:rPr>
        <w:t>第</w:t>
      </w:r>
      <w:r>
        <w:rPr>
          <w:rFonts w:hint="eastAsia" w:ascii="仿宋_GB2312"/>
          <w:b/>
          <w:bCs/>
          <w:color w:val="auto"/>
          <w:u w:val="none" w:color="auto"/>
          <w:lang w:eastAsia="zh-CN"/>
        </w:rPr>
        <w:t>二</w:t>
      </w:r>
      <w:r>
        <w:rPr>
          <w:rFonts w:hint="eastAsia" w:ascii="仿宋_GB2312"/>
          <w:b/>
          <w:bCs/>
          <w:color w:val="auto"/>
          <w:u w:val="none" w:color="auto"/>
        </w:rPr>
        <w:t>十</w:t>
      </w:r>
      <w:r>
        <w:rPr>
          <w:rFonts w:hint="eastAsia" w:ascii="仿宋_GB2312"/>
          <w:b/>
          <w:bCs/>
          <w:color w:val="auto"/>
          <w:u w:val="none" w:color="auto"/>
          <w:lang w:eastAsia="zh-CN"/>
        </w:rPr>
        <w:t>五</w:t>
      </w:r>
      <w:r>
        <w:rPr>
          <w:rFonts w:hint="eastAsia" w:ascii="仿宋_GB2312"/>
          <w:b/>
          <w:bCs/>
          <w:color w:val="auto"/>
          <w:u w:val="none" w:color="auto"/>
        </w:rPr>
        <w:t xml:space="preserve">条 </w:t>
      </w:r>
      <w:r>
        <w:rPr>
          <w:rFonts w:hint="eastAsia" w:ascii="仿宋_GB2312"/>
          <w:color w:val="auto"/>
          <w:u w:val="none" w:color="auto"/>
        </w:rPr>
        <w:t xml:space="preserve"> </w:t>
      </w:r>
      <w:r>
        <w:rPr>
          <w:rFonts w:hint="eastAsia" w:ascii="仿宋_GB2312"/>
          <w:color w:val="auto"/>
          <w:spacing w:val="-6"/>
          <w:u w:val="none" w:color="auto"/>
          <w:lang w:eastAsia="zh-CN"/>
        </w:rPr>
        <w:t>地方</w:t>
      </w:r>
      <w:r>
        <w:rPr>
          <w:rFonts w:hint="eastAsia" w:ascii="仿宋_GB2312"/>
          <w:color w:val="auto"/>
          <w:spacing w:val="-6"/>
          <w:u w:val="none" w:color="auto"/>
        </w:rPr>
        <w:t>发展改革部门</w:t>
      </w:r>
      <w:r>
        <w:rPr>
          <w:rFonts w:hint="eastAsia" w:ascii="仿宋_GB2312"/>
          <w:color w:val="auto"/>
          <w:u w:val="none" w:color="auto"/>
          <w:lang w:eastAsia="zh-CN"/>
        </w:rPr>
        <w:t>、省级</w:t>
      </w:r>
      <w:r>
        <w:rPr>
          <w:rFonts w:hint="eastAsia" w:ascii="仿宋_GB2312" w:hAnsi="华文仿宋" w:eastAsia="仿宋_GB2312" w:cs="仿宋_GB2312"/>
          <w:color w:val="auto"/>
          <w:sz w:val="32"/>
          <w:szCs w:val="32"/>
          <w:u w:val="none" w:color="auto"/>
        </w:rPr>
        <w:t>项目主管</w:t>
      </w:r>
      <w:r>
        <w:rPr>
          <w:rFonts w:hint="eastAsia" w:ascii="仿宋_GB2312"/>
          <w:color w:val="auto"/>
          <w:u w:val="none" w:color="auto"/>
          <w:lang w:eastAsia="zh-CN"/>
        </w:rPr>
        <w:t>部门以及项目日常监管直接责任单位、监管责任人</w:t>
      </w:r>
      <w:r>
        <w:rPr>
          <w:rFonts w:hint="eastAsia" w:ascii="仿宋_GB2312"/>
          <w:color w:val="auto"/>
          <w:spacing w:val="-6"/>
          <w:u w:val="none" w:color="auto"/>
        </w:rPr>
        <w:t>应当依据职责分工，</w:t>
      </w:r>
      <w:r>
        <w:rPr>
          <w:rFonts w:hint="eastAsia" w:ascii="仿宋_GB2312"/>
          <w:i w:val="0"/>
          <w:iCs w:val="0"/>
          <w:color w:val="auto"/>
          <w:spacing w:val="-6"/>
          <w:u w:val="none" w:color="auto"/>
          <w:lang w:eastAsia="zh-CN"/>
        </w:rPr>
        <w:t>采取组织自查、复核检查、实地查看、通过“项目一张网”在线监测等多种方式，加大对下达投资计划、项目落地实施、工程建设管理、计划执行进度、</w:t>
      </w:r>
      <w:r>
        <w:rPr>
          <w:rFonts w:hint="eastAsia" w:ascii="仿宋_GB2312" w:cs="仿宋_GB2312"/>
          <w:i w:val="0"/>
          <w:iCs w:val="0"/>
          <w:color w:val="auto"/>
          <w:sz w:val="32"/>
          <w:szCs w:val="32"/>
          <w:u w:val="none" w:color="auto"/>
          <w:lang w:val="en-US" w:eastAsia="zh-CN"/>
        </w:rPr>
        <w:t>资金使用与拨付等计划执行</w:t>
      </w:r>
      <w:r>
        <w:rPr>
          <w:rFonts w:hint="eastAsia" w:ascii="仿宋_GB2312" w:hAnsi="仿宋_GB2312" w:cs="仿宋_GB2312"/>
          <w:i w:val="0"/>
          <w:iCs w:val="0"/>
          <w:color w:val="auto"/>
          <w:spacing w:val="6"/>
          <w:sz w:val="32"/>
          <w:szCs w:val="32"/>
          <w:u w:val="none" w:color="auto"/>
          <w:lang w:val="en-US" w:eastAsia="zh-CN"/>
        </w:rPr>
        <w:t>重点关键环节</w:t>
      </w:r>
      <w:r>
        <w:rPr>
          <w:rFonts w:hint="eastAsia" w:ascii="仿宋_GB2312" w:hAnsi="仿宋_GB2312"/>
          <w:i w:val="0"/>
          <w:iCs w:val="0"/>
          <w:color w:val="auto"/>
          <w:spacing w:val="6"/>
          <w:u w:val="none" w:color="auto"/>
          <w:lang w:eastAsia="zh-CN"/>
        </w:rPr>
        <w:t>的监督检查力度</w:t>
      </w:r>
      <w:r>
        <w:rPr>
          <w:rFonts w:hint="eastAsia" w:ascii="仿宋_GB2312" w:hAnsi="仿宋_GB2312"/>
          <w:i w:val="0"/>
          <w:iCs w:val="0"/>
          <w:color w:val="auto"/>
          <w:spacing w:val="6"/>
          <w:u w:val="none" w:color="auto"/>
        </w:rPr>
        <w:t>，</w:t>
      </w:r>
      <w:r>
        <w:rPr>
          <w:rFonts w:hint="eastAsia" w:ascii="仿宋_GB2312" w:hAnsi="仿宋_GB2312"/>
          <w:i w:val="0"/>
          <w:iCs w:val="0"/>
          <w:color w:val="auto"/>
          <w:spacing w:val="6"/>
          <w:u w:val="none" w:color="auto"/>
          <w:lang w:eastAsia="zh-CN"/>
        </w:rPr>
        <w:t>发现问题及时研究解决</w:t>
      </w:r>
      <w:r>
        <w:rPr>
          <w:rFonts w:hint="eastAsia" w:ascii="仿宋_GB2312" w:hAnsi="仿宋_GB2312"/>
          <w:i w:val="0"/>
          <w:iCs w:val="0"/>
          <w:color w:val="auto"/>
          <w:spacing w:val="6"/>
          <w:u w:val="none" w:color="auto"/>
        </w:rPr>
        <w:t>，保</w:t>
      </w:r>
      <w:r>
        <w:rPr>
          <w:rFonts w:hint="eastAsia" w:ascii="仿宋_GB2312"/>
          <w:i w:val="0"/>
          <w:iCs w:val="0"/>
          <w:color w:val="auto"/>
          <w:u w:val="none" w:color="auto"/>
        </w:rPr>
        <w:t>证政府投资资金的合理使用和项目顺利</w:t>
      </w:r>
      <w:r>
        <w:rPr>
          <w:rFonts w:hint="eastAsia" w:ascii="仿宋_GB2312"/>
          <w:i w:val="0"/>
          <w:iCs w:val="0"/>
          <w:color w:val="auto"/>
          <w:u w:val="none" w:color="auto"/>
          <w:lang w:eastAsia="zh-CN"/>
        </w:rPr>
        <w:t>建设</w:t>
      </w:r>
      <w:r>
        <w:rPr>
          <w:rFonts w:hint="eastAsia" w:ascii="仿宋_GB2312"/>
          <w:i w:val="0"/>
          <w:iCs w:val="0"/>
          <w:color w:val="auto"/>
          <w:u w:val="none" w:color="auto"/>
        </w:rPr>
        <w:t>实施。</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b/>
          <w:color w:val="auto"/>
          <w:szCs w:val="32"/>
          <w:u w:val="none" w:color="auto"/>
        </w:rPr>
        <w:t>第</w:t>
      </w:r>
      <w:r>
        <w:rPr>
          <w:rFonts w:hint="eastAsia" w:ascii="仿宋_GB2312"/>
          <w:b/>
          <w:color w:val="auto"/>
          <w:szCs w:val="32"/>
          <w:u w:val="none" w:color="auto"/>
          <w:lang w:eastAsia="zh-CN"/>
        </w:rPr>
        <w:t>二</w:t>
      </w:r>
      <w:r>
        <w:rPr>
          <w:rFonts w:hint="eastAsia" w:ascii="仿宋_GB2312"/>
          <w:b/>
          <w:color w:val="auto"/>
          <w:szCs w:val="32"/>
          <w:u w:val="none" w:color="auto"/>
        </w:rPr>
        <w:t>十</w:t>
      </w:r>
      <w:r>
        <w:rPr>
          <w:rFonts w:hint="eastAsia" w:ascii="仿宋_GB2312"/>
          <w:b/>
          <w:color w:val="auto"/>
          <w:szCs w:val="32"/>
          <w:u w:val="none" w:color="auto"/>
          <w:lang w:eastAsia="zh-CN"/>
        </w:rPr>
        <w:t>六</w:t>
      </w:r>
      <w:r>
        <w:rPr>
          <w:rFonts w:hint="eastAsia" w:ascii="仿宋_GB2312"/>
          <w:b/>
          <w:color w:val="auto"/>
          <w:szCs w:val="32"/>
          <w:u w:val="none" w:color="auto"/>
        </w:rPr>
        <w:t>条</w:t>
      </w:r>
      <w:r>
        <w:rPr>
          <w:rFonts w:hint="eastAsia" w:ascii="仿宋_GB2312"/>
          <w:b/>
          <w:color w:val="auto"/>
          <w:spacing w:val="-6"/>
          <w:szCs w:val="32"/>
          <w:u w:val="none" w:color="auto"/>
        </w:rPr>
        <w:t xml:space="preserve">  </w:t>
      </w:r>
      <w:r>
        <w:rPr>
          <w:rFonts w:hint="eastAsia" w:ascii="仿宋_GB2312"/>
          <w:color w:val="auto"/>
          <w:spacing w:val="-6"/>
          <w:u w:val="none" w:color="auto"/>
        </w:rPr>
        <w:t>项目</w:t>
      </w:r>
      <w:r>
        <w:rPr>
          <w:rFonts w:hint="eastAsia" w:ascii="仿宋_GB2312"/>
          <w:color w:val="auto"/>
          <w:spacing w:val="-6"/>
          <w:u w:val="none" w:color="auto"/>
          <w:lang w:eastAsia="zh-CN"/>
        </w:rPr>
        <w:t>汇总申报</w:t>
      </w:r>
      <w:r>
        <w:rPr>
          <w:rFonts w:hint="eastAsia" w:ascii="仿宋_GB2312"/>
          <w:color w:val="auto"/>
          <w:spacing w:val="-6"/>
          <w:u w:val="none" w:color="auto"/>
        </w:rPr>
        <w:t>单位和</w:t>
      </w:r>
      <w:r>
        <w:rPr>
          <w:rFonts w:hint="eastAsia" w:ascii="仿宋_GB2312"/>
          <w:color w:val="auto"/>
          <w:spacing w:val="-6"/>
          <w:u w:val="none" w:color="auto"/>
          <w:lang w:eastAsia="zh-CN"/>
        </w:rPr>
        <w:t>项目</w:t>
      </w:r>
      <w:r>
        <w:rPr>
          <w:rFonts w:hint="eastAsia" w:ascii="仿宋_GB2312"/>
          <w:color w:val="auto"/>
          <w:spacing w:val="-6"/>
          <w:u w:val="none" w:color="auto"/>
        </w:rPr>
        <w:t>单位应当自觉接受</w:t>
      </w:r>
      <w:r>
        <w:rPr>
          <w:rFonts w:hint="eastAsia" w:ascii="仿宋_GB2312"/>
          <w:color w:val="auto"/>
          <w:u w:val="none" w:color="auto"/>
          <w:lang w:eastAsia="zh-CN"/>
        </w:rPr>
        <w:t>人大和</w:t>
      </w:r>
      <w:r>
        <w:rPr>
          <w:rFonts w:hint="eastAsia" w:ascii="仿宋_GB2312"/>
          <w:color w:val="auto"/>
          <w:u w:val="none" w:color="auto"/>
        </w:rPr>
        <w:t>审计、监察、财政等部门依据职能分工进行的监督检查。</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b/>
          <w:color w:val="auto"/>
          <w:szCs w:val="32"/>
          <w:u w:val="none" w:color="auto"/>
        </w:rPr>
        <w:t>第二十</w:t>
      </w:r>
      <w:r>
        <w:rPr>
          <w:rFonts w:hint="eastAsia" w:ascii="仿宋_GB2312"/>
          <w:b/>
          <w:color w:val="auto"/>
          <w:szCs w:val="32"/>
          <w:u w:val="none" w:color="auto"/>
          <w:lang w:eastAsia="zh-CN"/>
        </w:rPr>
        <w:t>七</w:t>
      </w:r>
      <w:r>
        <w:rPr>
          <w:rFonts w:hint="eastAsia" w:ascii="仿宋_GB2312"/>
          <w:b/>
          <w:color w:val="auto"/>
          <w:szCs w:val="32"/>
          <w:u w:val="none" w:color="auto"/>
        </w:rPr>
        <w:t>条</w:t>
      </w:r>
      <w:r>
        <w:rPr>
          <w:rFonts w:hint="eastAsia" w:ascii="仿宋_GB2312"/>
          <w:color w:val="auto"/>
          <w:u w:val="none" w:color="auto"/>
        </w:rPr>
        <w:t xml:space="preserve">  项目</w:t>
      </w:r>
      <w:r>
        <w:rPr>
          <w:rFonts w:hint="eastAsia" w:ascii="仿宋_GB2312"/>
          <w:color w:val="auto"/>
          <w:u w:val="none" w:color="auto"/>
          <w:lang w:eastAsia="zh-CN"/>
        </w:rPr>
        <w:t>汇总申报</w:t>
      </w:r>
      <w:r>
        <w:rPr>
          <w:rFonts w:hint="eastAsia" w:ascii="仿宋_GB2312"/>
          <w:color w:val="auto"/>
          <w:u w:val="none" w:color="auto"/>
        </w:rPr>
        <w:t>单位和</w:t>
      </w:r>
      <w:r>
        <w:rPr>
          <w:rFonts w:hint="eastAsia" w:ascii="仿宋_GB2312"/>
          <w:color w:val="auto"/>
          <w:u w:val="none" w:color="auto"/>
          <w:lang w:eastAsia="zh-CN"/>
        </w:rPr>
        <w:t>项目</w:t>
      </w:r>
      <w:r>
        <w:rPr>
          <w:rFonts w:hint="eastAsia" w:ascii="仿宋_GB2312"/>
          <w:color w:val="auto"/>
          <w:u w:val="none" w:color="auto"/>
        </w:rPr>
        <w:t>单位有下列</w:t>
      </w:r>
      <w:r>
        <w:rPr>
          <w:rFonts w:hint="eastAsia" w:ascii="仿宋_GB2312"/>
          <w:color w:val="auto"/>
          <w:u w:val="none" w:color="auto"/>
          <w:lang w:eastAsia="zh-CN"/>
        </w:rPr>
        <w:t>行为之一的，省发展改革委可根据情节，在一定时期和范围内不再受理其报送的资金申请报告，或调减其省预算内投资安排规模。</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highlight w:val="none"/>
          <w:u w:val="none" w:color="auto"/>
          <w:lang w:eastAsia="zh-CN"/>
        </w:rPr>
      </w:pPr>
      <w:r>
        <w:rPr>
          <w:rFonts w:hint="eastAsia" w:ascii="仿宋_GB2312"/>
          <w:color w:val="auto"/>
          <w:u w:val="none" w:color="auto"/>
          <w:lang w:eastAsia="zh-CN"/>
        </w:rPr>
        <w:t>（一）指令或授意项目单位提供虚假情况、骗</w:t>
      </w:r>
      <w:r>
        <w:rPr>
          <w:rFonts w:hint="eastAsia" w:ascii="仿宋_GB2312"/>
          <w:color w:val="auto"/>
          <w:highlight w:val="none"/>
          <w:u w:val="none" w:color="auto"/>
          <w:lang w:eastAsia="zh-CN"/>
        </w:rPr>
        <w:t>取省预算内投资的；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（二）审核项目不严、造成</w:t>
      </w:r>
      <w:r>
        <w:rPr>
          <w:rFonts w:hint="eastAsia" w:ascii="仿宋_GB2312"/>
          <w:color w:val="auto"/>
          <w:highlight w:val="none"/>
          <w:u w:val="none" w:color="auto"/>
          <w:lang w:eastAsia="zh-CN"/>
        </w:rPr>
        <w:t>省预算内投资</w:t>
      </w:r>
      <w:r>
        <w:rPr>
          <w:rFonts w:hint="eastAsia" w:ascii="仿宋_GB2312"/>
          <w:color w:val="auto"/>
          <w:u w:val="none" w:color="auto"/>
          <w:lang w:eastAsia="zh-CN"/>
        </w:rPr>
        <w:t>损失的；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（三）对于切块下达的投资计划安排出现严重失误的；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（四）所在地区或所</w:t>
      </w:r>
      <w:r>
        <w:rPr>
          <w:rFonts w:hint="eastAsia" w:ascii="仿宋_GB2312"/>
          <w:color w:val="auto"/>
          <w:highlight w:val="none"/>
          <w:u w:val="none" w:color="auto"/>
          <w:lang w:eastAsia="zh-CN"/>
        </w:rPr>
        <w:t>属部门、企业</w:t>
      </w:r>
      <w:r>
        <w:rPr>
          <w:rFonts w:hint="eastAsia" w:ascii="仿宋_GB2312"/>
          <w:color w:val="auto"/>
          <w:u w:val="none" w:color="auto"/>
          <w:lang w:eastAsia="zh-CN"/>
        </w:rPr>
        <w:t>的项目存在较多问题且督促整改不到位的；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16" w:firstLineChars="200"/>
        <w:textAlignment w:val="auto"/>
        <w:outlineLvl w:val="9"/>
        <w:rPr>
          <w:rFonts w:hint="eastAsia" w:ascii="仿宋_GB2312" w:hAnsi="仿宋_GB2312"/>
          <w:color w:val="auto"/>
          <w:spacing w:val="-6"/>
          <w:u w:val="none" w:color="auto"/>
          <w:lang w:eastAsia="zh-CN"/>
        </w:rPr>
      </w:pPr>
      <w:r>
        <w:rPr>
          <w:rFonts w:hint="eastAsia" w:ascii="仿宋_GB2312" w:hAnsi="仿宋_GB2312"/>
          <w:color w:val="auto"/>
          <w:spacing w:val="-6"/>
          <w:u w:val="none" w:color="auto"/>
          <w:lang w:eastAsia="zh-CN"/>
        </w:rPr>
        <w:t>（五）未按要求通过“项目一张网”报告相关项目信息的；</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lang w:eastAsia="zh-CN"/>
        </w:rPr>
      </w:pPr>
      <w:r>
        <w:rPr>
          <w:rFonts w:hint="eastAsia" w:ascii="仿宋_GB2312"/>
          <w:color w:val="auto"/>
          <w:u w:val="none" w:color="auto"/>
          <w:lang w:eastAsia="zh-CN"/>
        </w:rPr>
        <w:t>（六）其他违反本办法规定的行为。</w:t>
      </w:r>
    </w:p>
    <w:p>
      <w:pPr>
        <w:pStyle w:val="5"/>
        <w:keepNext w:val="0"/>
        <w:keepLines w:val="0"/>
        <w:pageBreakBefore w:val="0"/>
        <w:kinsoku/>
        <w:wordWrap/>
        <w:overflowPunct/>
        <w:topLinePunct w:val="0"/>
        <w:autoSpaceDE/>
        <w:autoSpaceDN/>
        <w:bidi w:val="0"/>
        <w:adjustRightIn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b/>
          <w:color w:val="auto"/>
          <w:szCs w:val="32"/>
          <w:u w:val="none" w:color="auto"/>
          <w:lang w:eastAsia="zh-CN"/>
        </w:rPr>
        <w:t>第二十八条</w:t>
      </w:r>
      <w:r>
        <w:rPr>
          <w:rFonts w:hint="eastAsia" w:ascii="仿宋_GB2312"/>
          <w:b/>
          <w:color w:val="auto"/>
          <w:szCs w:val="32"/>
          <w:u w:val="none" w:color="auto"/>
          <w:lang w:val="en-US" w:eastAsia="zh-CN"/>
        </w:rPr>
        <w:t xml:space="preserve"> </w:t>
      </w:r>
      <w:r>
        <w:rPr>
          <w:rFonts w:hint="eastAsia" w:ascii="仿宋_GB2312"/>
          <w:color w:val="auto"/>
          <w:u w:val="none" w:color="auto"/>
          <w:lang w:val="en-US" w:eastAsia="zh-CN"/>
        </w:rPr>
        <w:t xml:space="preserve"> 项目单位有下列行为之一的，</w:t>
      </w:r>
      <w:r>
        <w:rPr>
          <w:rFonts w:hint="eastAsia" w:ascii="仿宋_GB2312"/>
          <w:color w:val="auto"/>
          <w:u w:val="none" w:color="auto"/>
        </w:rPr>
        <w:t>省发展改革委</w:t>
      </w:r>
      <w:r>
        <w:rPr>
          <w:rFonts w:hint="eastAsia" w:ascii="仿宋_GB2312"/>
          <w:color w:val="auto"/>
          <w:u w:val="none" w:color="auto"/>
          <w:lang w:eastAsia="zh-CN"/>
        </w:rPr>
        <w:t>（切块下达投资计划的项目由当地发展改革部门）</w:t>
      </w:r>
      <w:r>
        <w:rPr>
          <w:rFonts w:hint="eastAsia" w:ascii="仿宋_GB2312"/>
          <w:color w:val="auto"/>
          <w:u w:val="none" w:color="auto"/>
        </w:rPr>
        <w:t>责令其限期整改</w:t>
      </w:r>
      <w:r>
        <w:rPr>
          <w:rFonts w:hint="eastAsia" w:ascii="仿宋_GB2312"/>
          <w:color w:val="auto"/>
          <w:u w:val="none" w:color="auto"/>
          <w:lang w:eastAsia="zh-CN"/>
        </w:rPr>
        <w:t>；拒不整改或者整改后仍不符合要求的，应当</w:t>
      </w:r>
      <w:r>
        <w:rPr>
          <w:rFonts w:hint="eastAsia" w:ascii="仿宋_GB2312"/>
          <w:color w:val="auto"/>
          <w:u w:val="none" w:color="auto"/>
        </w:rPr>
        <w:t>会同有关部门采取措施核减、收回或停止拨付</w:t>
      </w:r>
      <w:r>
        <w:rPr>
          <w:rFonts w:hint="eastAsia" w:ascii="仿宋_GB2312"/>
          <w:color w:val="auto"/>
          <w:highlight w:val="none"/>
          <w:u w:val="none" w:color="auto"/>
          <w:lang w:eastAsia="zh-CN"/>
        </w:rPr>
        <w:t>省预算内投资</w:t>
      </w:r>
      <w:r>
        <w:rPr>
          <w:rFonts w:hint="eastAsia" w:ascii="仿宋_GB2312"/>
          <w:color w:val="auto"/>
          <w:u w:val="none" w:color="auto"/>
        </w:rPr>
        <w:t>，</w:t>
      </w:r>
      <w:r>
        <w:rPr>
          <w:rFonts w:hint="eastAsia" w:ascii="仿宋_GB2312"/>
          <w:color w:val="auto"/>
          <w:u w:val="none" w:color="auto"/>
          <w:lang w:eastAsia="zh-CN"/>
        </w:rPr>
        <w:t>暂停其申报</w:t>
      </w:r>
      <w:r>
        <w:rPr>
          <w:rFonts w:hint="eastAsia" w:ascii="仿宋_GB2312"/>
          <w:color w:val="auto"/>
          <w:highlight w:val="none"/>
          <w:u w:val="none" w:color="auto"/>
          <w:lang w:eastAsia="zh-CN"/>
        </w:rPr>
        <w:t>省预算内投资</w:t>
      </w:r>
      <w:r>
        <w:rPr>
          <w:rFonts w:hint="eastAsia" w:ascii="仿宋_GB2312"/>
          <w:color w:val="auto"/>
          <w:u w:val="none" w:color="auto"/>
          <w:lang w:eastAsia="zh-CN"/>
        </w:rPr>
        <w:t>项目，将相关信息纳入</w:t>
      </w:r>
      <w:r>
        <w:rPr>
          <w:rFonts w:hint="eastAsia" w:ascii="仿宋_GB2312"/>
          <w:color w:val="auto"/>
          <w:highlight w:val="none"/>
          <w:u w:val="none" w:color="auto"/>
          <w:lang w:eastAsia="zh-CN"/>
        </w:rPr>
        <w:t>四川省社会信用信息平台和在“信用中国”（四川）网站公</w:t>
      </w:r>
      <w:r>
        <w:rPr>
          <w:rFonts w:hint="eastAsia" w:ascii="仿宋_GB2312"/>
          <w:color w:val="auto"/>
          <w:u w:val="none" w:color="auto"/>
          <w:lang w:eastAsia="zh-CN"/>
        </w:rPr>
        <w:t>开，</w:t>
      </w:r>
      <w:r>
        <w:rPr>
          <w:rFonts w:hint="eastAsia" w:ascii="仿宋_GB2312"/>
          <w:color w:val="auto"/>
          <w:u w:val="none" w:color="auto"/>
        </w:rPr>
        <w:t>并可根据情节轻重提请或者移交有关机关依法追究有关责任人的行政或</w:t>
      </w:r>
      <w:r>
        <w:rPr>
          <w:rFonts w:hint="eastAsia" w:ascii="仿宋_GB2312"/>
          <w:color w:val="auto"/>
          <w:u w:val="none" w:color="auto"/>
          <w:lang w:eastAsia="zh-CN"/>
        </w:rPr>
        <w:t>者</w:t>
      </w:r>
      <w:r>
        <w:rPr>
          <w:rFonts w:hint="eastAsia" w:ascii="仿宋_GB2312"/>
          <w:color w:val="auto"/>
          <w:u w:val="none" w:color="auto"/>
        </w:rPr>
        <w:t>法律责任。</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rPr>
        <w:t>（一）提供虚假情况，骗取</w:t>
      </w:r>
      <w:r>
        <w:rPr>
          <w:rFonts w:hint="eastAsia" w:ascii="仿宋_GB2312"/>
          <w:color w:val="auto"/>
          <w:highlight w:val="none"/>
          <w:u w:val="none" w:color="auto"/>
          <w:lang w:eastAsia="zh-CN"/>
        </w:rPr>
        <w:t>省预算内投资</w:t>
      </w:r>
      <w:r>
        <w:rPr>
          <w:rFonts w:hint="eastAsia" w:ascii="仿宋_GB2312"/>
          <w:color w:val="auto"/>
          <w:u w:val="none" w:color="auto"/>
        </w:rPr>
        <w:t>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rPr>
        <w:t>（二）转移、侵占或者挪用</w:t>
      </w:r>
      <w:r>
        <w:rPr>
          <w:rFonts w:hint="eastAsia" w:ascii="仿宋_GB2312"/>
          <w:color w:val="auto"/>
          <w:highlight w:val="none"/>
          <w:u w:val="none" w:color="auto"/>
          <w:lang w:eastAsia="zh-CN"/>
        </w:rPr>
        <w:t>省预算内投资</w:t>
      </w:r>
      <w:r>
        <w:rPr>
          <w:rFonts w:hint="eastAsia" w:ascii="仿宋_GB2312"/>
          <w:color w:val="auto"/>
          <w:u w:val="none" w:color="auto"/>
        </w:rPr>
        <w:t>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rPr>
        <w:t>（三）擅自改变主要建设内容和建设标准的；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rPr>
      </w:pPr>
      <w:r>
        <w:rPr>
          <w:rFonts w:hint="eastAsia" w:ascii="仿宋_GB2312"/>
          <w:color w:val="auto"/>
          <w:u w:val="none" w:color="auto"/>
        </w:rPr>
        <w:t>（四）</w:t>
      </w:r>
      <w:r>
        <w:rPr>
          <w:rFonts w:hint="eastAsia" w:ascii="仿宋_GB2312"/>
          <w:color w:val="auto"/>
          <w:u w:val="none" w:color="auto"/>
          <w:lang w:eastAsia="zh-CN"/>
        </w:rPr>
        <w:t>项目建设规模、标准和内容发生较大变化而不及时报告的；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lang w:eastAsia="zh-CN"/>
        </w:rPr>
        <w:t>（五）</w:t>
      </w:r>
      <w:r>
        <w:rPr>
          <w:rFonts w:hint="eastAsia" w:ascii="仿宋_GB2312"/>
          <w:color w:val="auto"/>
          <w:u w:val="none" w:color="auto"/>
        </w:rPr>
        <w:t>无正当理由未及时建设实施的；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rPr>
      </w:pPr>
      <w:r>
        <w:rPr>
          <w:rFonts w:hint="eastAsia" w:ascii="仿宋_GB2312"/>
          <w:color w:val="auto"/>
          <w:u w:val="none" w:color="auto"/>
        </w:rPr>
        <w:t>（</w:t>
      </w:r>
      <w:r>
        <w:rPr>
          <w:rFonts w:hint="eastAsia" w:ascii="仿宋_GB2312"/>
          <w:color w:val="auto"/>
          <w:u w:val="none" w:color="auto"/>
          <w:lang w:eastAsia="zh-CN"/>
        </w:rPr>
        <w:t>六</w:t>
      </w:r>
      <w:r>
        <w:rPr>
          <w:rFonts w:hint="eastAsia" w:ascii="仿宋_GB2312"/>
          <w:color w:val="auto"/>
          <w:u w:val="none" w:color="auto"/>
        </w:rPr>
        <w:t>）拒不接受依法进行的监督检查的；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16" w:firstLineChars="200"/>
        <w:textAlignment w:val="auto"/>
        <w:outlineLvl w:val="9"/>
        <w:rPr>
          <w:rFonts w:hint="eastAsia" w:ascii="仿宋_GB2312" w:hAnsi="仿宋_GB2312" w:eastAsia="仿宋_GB2312"/>
          <w:color w:val="auto"/>
          <w:spacing w:val="-6"/>
          <w:u w:val="none" w:color="auto"/>
          <w:lang w:eastAsia="zh-CN"/>
        </w:rPr>
      </w:pPr>
      <w:r>
        <w:rPr>
          <w:rFonts w:hint="eastAsia" w:ascii="仿宋_GB2312" w:hAnsi="仿宋_GB2312"/>
          <w:color w:val="auto"/>
          <w:spacing w:val="-6"/>
          <w:u w:val="none" w:color="auto"/>
          <w:lang w:eastAsia="zh-CN"/>
        </w:rPr>
        <w:t>（七）未按要求通过“项目一张网”报告相关项目信息的；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color w:val="auto"/>
          <w:u w:val="none" w:color="auto"/>
        </w:rPr>
        <w:t>（</w:t>
      </w:r>
      <w:r>
        <w:rPr>
          <w:rFonts w:hint="eastAsia" w:ascii="仿宋_GB2312"/>
          <w:color w:val="auto"/>
          <w:u w:val="none" w:color="auto"/>
          <w:lang w:eastAsia="zh-CN"/>
        </w:rPr>
        <w:t>八</w:t>
      </w:r>
      <w:r>
        <w:rPr>
          <w:rFonts w:hint="eastAsia" w:ascii="仿宋_GB2312"/>
          <w:color w:val="auto"/>
          <w:u w:val="none" w:color="auto"/>
        </w:rPr>
        <w:t>）其他违反国家法律法规和本办法规定的行为。</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ascii="仿宋_GB2312"/>
          <w:color w:val="auto"/>
          <w:u w:val="none" w:color="auto"/>
        </w:rPr>
      </w:pPr>
      <w:r>
        <w:rPr>
          <w:rFonts w:hint="eastAsia" w:ascii="仿宋_GB2312"/>
          <w:b/>
          <w:color w:val="auto"/>
          <w:szCs w:val="32"/>
          <w:u w:val="none" w:color="auto"/>
        </w:rPr>
        <w:t>第二十</w:t>
      </w:r>
      <w:r>
        <w:rPr>
          <w:rFonts w:hint="eastAsia" w:ascii="仿宋_GB2312"/>
          <w:b/>
          <w:color w:val="auto"/>
          <w:szCs w:val="32"/>
          <w:u w:val="none" w:color="auto"/>
          <w:lang w:eastAsia="zh-CN"/>
        </w:rPr>
        <w:t>九</w:t>
      </w:r>
      <w:r>
        <w:rPr>
          <w:rFonts w:hint="eastAsia" w:ascii="仿宋_GB2312"/>
          <w:b/>
          <w:color w:val="auto"/>
          <w:szCs w:val="32"/>
          <w:u w:val="none" w:color="auto"/>
        </w:rPr>
        <w:t>条</w:t>
      </w:r>
      <w:r>
        <w:rPr>
          <w:rFonts w:hint="eastAsia" w:ascii="宋体"/>
          <w:b/>
          <w:bCs/>
          <w:color w:val="auto"/>
          <w:u w:val="none" w:color="auto"/>
        </w:rPr>
        <w:t xml:space="preserve">  </w:t>
      </w:r>
      <w:r>
        <w:rPr>
          <w:rFonts w:hint="eastAsia" w:ascii="仿宋_GB2312"/>
          <w:color w:val="auto"/>
          <w:u w:val="none" w:color="auto"/>
        </w:rPr>
        <w:t>省发展改革委工作人员要严格执行本办法规定做好</w:t>
      </w:r>
      <w:r>
        <w:rPr>
          <w:rFonts w:hint="eastAsia" w:ascii="仿宋_GB2312"/>
          <w:color w:val="auto"/>
          <w:highlight w:val="none"/>
          <w:u w:val="none" w:color="auto"/>
          <w:lang w:eastAsia="zh-CN"/>
        </w:rPr>
        <w:t>省预算内投资</w:t>
      </w:r>
      <w:r>
        <w:rPr>
          <w:rFonts w:hint="eastAsia" w:ascii="仿宋_GB2312"/>
          <w:color w:val="auto"/>
          <w:u w:val="none" w:color="auto"/>
        </w:rPr>
        <w:t>安排工作；对滥用职权、玩忽职守、徇私舞弊、索贿受贿等行为依法追究相关责任。</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center"/>
        <w:textAlignment w:val="auto"/>
        <w:outlineLvl w:val="9"/>
        <w:rPr>
          <w:rFonts w:hint="eastAsia" w:ascii="黑体" w:eastAsia="黑体"/>
          <w:color w:val="auto"/>
          <w:szCs w:val="22"/>
          <w:u w:val="none" w:color="auto"/>
        </w:rPr>
      </w:pPr>
      <w:r>
        <w:rPr>
          <w:rFonts w:hint="eastAsia" w:ascii="黑体" w:eastAsia="黑体"/>
          <w:color w:val="auto"/>
          <w:szCs w:val="22"/>
          <w:u w:val="none" w:color="auto"/>
          <w:lang w:eastAsia="zh-CN"/>
        </w:rPr>
        <w:t>第七章</w:t>
      </w:r>
      <w:r>
        <w:rPr>
          <w:rFonts w:hint="eastAsia" w:ascii="黑体" w:eastAsia="黑体"/>
          <w:color w:val="auto"/>
          <w:szCs w:val="22"/>
          <w:u w:val="none" w:color="auto"/>
        </w:rPr>
        <w:t xml:space="preserve"> 附则</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01" w:firstLineChars="0"/>
        <w:textAlignment w:val="auto"/>
        <w:outlineLvl w:val="9"/>
        <w:rPr>
          <w:rFonts w:hint="eastAsia" w:ascii="仿宋_GB2312"/>
          <w:color w:val="auto"/>
          <w:szCs w:val="22"/>
          <w:u w:val="none" w:color="auto"/>
          <w:lang w:eastAsia="zh-CN"/>
        </w:rPr>
      </w:pPr>
      <w:r>
        <w:rPr>
          <w:rFonts w:hint="eastAsia" w:ascii="仿宋_GB2312"/>
          <w:b/>
          <w:bCs/>
          <w:color w:val="auto"/>
          <w:szCs w:val="22"/>
          <w:u w:val="none" w:color="auto"/>
          <w:lang w:val="en-US" w:eastAsia="zh-CN"/>
        </w:rPr>
        <w:t xml:space="preserve">第三十条 </w:t>
      </w:r>
      <w:r>
        <w:rPr>
          <w:rFonts w:hint="eastAsia" w:ascii="仿宋_GB2312"/>
          <w:color w:val="auto"/>
          <w:szCs w:val="22"/>
          <w:u w:val="none" w:color="auto"/>
          <w:lang w:val="en-US" w:eastAsia="zh-CN"/>
        </w:rPr>
        <w:t xml:space="preserve"> 为应对自然灾害和突发事件等不可预见事项，需要紧急下达省预算内投资的项目，可先行下达投资计划，并按要求完善相关手续。</w:t>
      </w:r>
      <w:r>
        <w:rPr>
          <w:rFonts w:hint="default" w:ascii="仿宋_GB2312"/>
          <w:color w:val="auto"/>
          <w:szCs w:val="22"/>
          <w:u w:val="none" w:color="auto"/>
          <w:lang w:eastAsia="zh-CN"/>
        </w:rPr>
        <w:t>省预算内投资安排</w:t>
      </w:r>
      <w:r>
        <w:rPr>
          <w:rFonts w:hint="eastAsia" w:ascii="仿宋_GB2312"/>
          <w:color w:val="auto"/>
          <w:szCs w:val="22"/>
          <w:u w:val="none" w:color="auto"/>
          <w:lang w:eastAsia="zh-CN"/>
        </w:rPr>
        <w:t>的</w:t>
      </w:r>
      <w:r>
        <w:rPr>
          <w:rFonts w:hint="eastAsia" w:ascii="仿宋_GB2312"/>
          <w:color w:val="auto"/>
          <w:szCs w:val="22"/>
          <w:u w:val="none" w:color="auto"/>
          <w:lang w:val="en-US" w:eastAsia="zh-CN"/>
        </w:rPr>
        <w:t>涉密项目，以及</w:t>
      </w:r>
      <w:r>
        <w:rPr>
          <w:rFonts w:hint="eastAsia" w:ascii="仿宋_GB2312" w:hAnsi="仿宋_GB2312"/>
          <w:b w:val="0"/>
          <w:i w:val="0"/>
          <w:snapToGrid/>
          <w:color w:val="auto"/>
          <w:sz w:val="32"/>
          <w:highlight w:val="none"/>
          <w:shd w:val="clear" w:color="auto" w:fill="FFFFFF"/>
          <w:lang w:eastAsia="zh-CN"/>
        </w:rPr>
        <w:t>重大事项研究和</w:t>
      </w:r>
      <w:r>
        <w:rPr>
          <w:rFonts w:hint="eastAsia" w:ascii="仿宋_GB2312"/>
          <w:color w:val="auto"/>
          <w:u w:val="none" w:color="auto"/>
        </w:rPr>
        <w:t>项目前期工作</w:t>
      </w:r>
      <w:r>
        <w:rPr>
          <w:rFonts w:hint="eastAsia" w:ascii="仿宋_GB2312"/>
          <w:color w:val="auto"/>
          <w:u w:val="none" w:color="auto"/>
          <w:lang w:eastAsia="zh-CN"/>
        </w:rPr>
        <w:t>等，</w:t>
      </w:r>
      <w:r>
        <w:rPr>
          <w:rFonts w:hint="default" w:ascii="仿宋_GB2312"/>
          <w:color w:val="auto"/>
          <w:szCs w:val="22"/>
          <w:u w:val="none" w:color="auto"/>
          <w:lang w:eastAsia="zh-CN"/>
        </w:rPr>
        <w:t>按照相关规定</w:t>
      </w:r>
      <w:r>
        <w:rPr>
          <w:rFonts w:hint="eastAsia" w:ascii="仿宋_GB2312"/>
          <w:color w:val="auto"/>
          <w:szCs w:val="22"/>
          <w:u w:val="none" w:color="auto"/>
          <w:lang w:eastAsia="zh-CN"/>
        </w:rPr>
        <w:t>管理</w:t>
      </w:r>
      <w:r>
        <w:rPr>
          <w:rFonts w:hint="default" w:ascii="仿宋_GB2312"/>
          <w:color w:val="auto"/>
          <w:szCs w:val="22"/>
          <w:u w:val="none" w:color="auto"/>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仿宋_GB2312"/>
          <w:color w:val="auto"/>
          <w:u w:val="none" w:color="auto"/>
        </w:rPr>
      </w:pPr>
      <w:r>
        <w:rPr>
          <w:rFonts w:hint="eastAsia" w:ascii="仿宋_GB2312"/>
          <w:b/>
          <w:color w:val="auto"/>
          <w:szCs w:val="32"/>
          <w:u w:val="none" w:color="auto"/>
        </w:rPr>
        <w:t>第</w:t>
      </w:r>
      <w:r>
        <w:rPr>
          <w:rFonts w:hint="eastAsia" w:ascii="仿宋_GB2312"/>
          <w:b/>
          <w:color w:val="auto"/>
          <w:szCs w:val="32"/>
          <w:u w:val="none" w:color="auto"/>
          <w:lang w:eastAsia="zh-CN"/>
        </w:rPr>
        <w:t>三十一</w:t>
      </w:r>
      <w:r>
        <w:rPr>
          <w:rFonts w:hint="eastAsia" w:ascii="仿宋_GB2312"/>
          <w:b/>
          <w:color w:val="auto"/>
          <w:szCs w:val="32"/>
          <w:u w:val="none" w:color="auto"/>
        </w:rPr>
        <w:t xml:space="preserve">条  </w:t>
      </w:r>
      <w:r>
        <w:rPr>
          <w:rFonts w:hint="eastAsia" w:ascii="仿宋_GB2312"/>
          <w:color w:val="auto"/>
          <w:u w:val="none" w:color="auto"/>
        </w:rPr>
        <w:t>本办法由省发展改革委负责解释。</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仿宋_GB2312"/>
          <w:b/>
          <w:bCs/>
          <w:color w:val="auto"/>
          <w:u w:val="none" w:color="auto"/>
        </w:rPr>
        <w:t>第</w:t>
      </w:r>
      <w:r>
        <w:rPr>
          <w:rFonts w:hint="eastAsia" w:ascii="仿宋_GB2312"/>
          <w:b/>
          <w:bCs/>
          <w:color w:val="auto"/>
          <w:u w:val="none" w:color="auto"/>
          <w:lang w:eastAsia="zh-CN"/>
        </w:rPr>
        <w:t>三</w:t>
      </w:r>
      <w:r>
        <w:rPr>
          <w:rFonts w:hint="eastAsia" w:ascii="仿宋_GB2312"/>
          <w:b/>
          <w:bCs/>
          <w:color w:val="auto"/>
          <w:u w:val="none" w:color="auto"/>
        </w:rPr>
        <w:t>十</w:t>
      </w:r>
      <w:r>
        <w:rPr>
          <w:rFonts w:hint="eastAsia" w:ascii="仿宋_GB2312"/>
          <w:b/>
          <w:bCs/>
          <w:color w:val="auto"/>
          <w:u w:val="none" w:color="auto"/>
          <w:lang w:eastAsia="zh-CN"/>
        </w:rPr>
        <w:t>二</w:t>
      </w:r>
      <w:r>
        <w:rPr>
          <w:rFonts w:hint="eastAsia" w:ascii="仿宋_GB2312"/>
          <w:b/>
          <w:bCs/>
          <w:color w:val="auto"/>
          <w:u w:val="none" w:color="auto"/>
        </w:rPr>
        <w:t>条</w:t>
      </w:r>
      <w:r>
        <w:rPr>
          <w:rFonts w:hint="eastAsia" w:ascii="仿宋_GB2312"/>
          <w:b/>
          <w:bCs/>
          <w:color w:val="auto"/>
          <w:u w:val="none" w:color="auto"/>
          <w:lang w:val="en-US" w:eastAsia="zh-CN"/>
        </w:rPr>
        <w:t xml:space="preserve">  </w:t>
      </w:r>
      <w:r>
        <w:rPr>
          <w:rFonts w:hint="eastAsia" w:ascii="仿宋_GB2312"/>
          <w:color w:val="auto"/>
          <w:szCs w:val="32"/>
          <w:u w:val="none" w:color="auto"/>
        </w:rPr>
        <w:t>本办法自</w:t>
      </w:r>
      <w:r>
        <w:rPr>
          <w:color w:val="auto"/>
          <w:szCs w:val="32"/>
          <w:u w:val="none" w:color="auto"/>
        </w:rPr>
        <w:t>201</w:t>
      </w:r>
      <w:r>
        <w:rPr>
          <w:rFonts w:hint="eastAsia"/>
          <w:color w:val="auto"/>
          <w:szCs w:val="32"/>
          <w:u w:val="none" w:color="auto"/>
          <w:lang w:val="en-US" w:eastAsia="zh-CN"/>
        </w:rPr>
        <w:t>9</w:t>
      </w:r>
      <w:r>
        <w:rPr>
          <w:rFonts w:hint="eastAsia" w:ascii="仿宋_GB2312"/>
          <w:color w:val="auto"/>
          <w:szCs w:val="32"/>
          <w:u w:val="none" w:color="auto"/>
        </w:rPr>
        <w:t>年</w:t>
      </w:r>
      <w:r>
        <w:rPr>
          <w:rFonts w:hint="eastAsia"/>
          <w:color w:val="auto"/>
          <w:szCs w:val="32"/>
          <w:u w:val="none" w:color="auto"/>
          <w:lang w:val="en-US" w:eastAsia="zh-CN"/>
        </w:rPr>
        <w:t>11</w:t>
      </w:r>
      <w:r>
        <w:rPr>
          <w:rFonts w:hint="eastAsia"/>
          <w:color w:val="auto"/>
          <w:szCs w:val="32"/>
          <w:u w:val="none" w:color="auto"/>
        </w:rPr>
        <w:t>月</w:t>
      </w:r>
      <w:r>
        <w:rPr>
          <w:rFonts w:hint="eastAsia"/>
          <w:color w:val="auto"/>
          <w:szCs w:val="32"/>
          <w:u w:val="none" w:color="auto"/>
          <w:lang w:val="en-US" w:eastAsia="zh-CN"/>
        </w:rPr>
        <w:t>1</w:t>
      </w:r>
      <w:r>
        <w:rPr>
          <w:rFonts w:hint="eastAsia" w:ascii="仿宋_GB2312"/>
          <w:color w:val="auto"/>
          <w:szCs w:val="32"/>
          <w:u w:val="none" w:color="auto"/>
        </w:rPr>
        <w:t>日起施行，有效期</w:t>
      </w:r>
      <w:r>
        <w:rPr>
          <w:rFonts w:hint="eastAsia"/>
          <w:color w:val="auto"/>
          <w:szCs w:val="32"/>
          <w:u w:val="none" w:color="auto"/>
          <w:lang w:val="en-US" w:eastAsia="zh-CN"/>
        </w:rPr>
        <w:t>5</w:t>
      </w:r>
      <w:r>
        <w:rPr>
          <w:rFonts w:hint="eastAsia" w:ascii="仿宋_GB2312"/>
          <w:color w:val="auto"/>
          <w:szCs w:val="32"/>
          <w:u w:val="none" w:color="auto"/>
        </w:rPr>
        <w:t>年。</w:t>
      </w:r>
      <w:r>
        <w:rPr>
          <w:color w:val="auto"/>
          <w:kern w:val="0"/>
          <w:szCs w:val="32"/>
          <w:u w:val="none" w:color="auto"/>
        </w:rPr>
        <w:t>《四川省省级预算内投资补助管理办法》</w:t>
      </w:r>
      <w:r>
        <w:rPr>
          <w:rFonts w:hint="eastAsia"/>
          <w:color w:val="auto"/>
          <w:kern w:val="0"/>
          <w:szCs w:val="32"/>
          <w:u w:val="none" w:color="auto"/>
          <w:lang w:eastAsia="zh-CN"/>
        </w:rPr>
        <w:t>（</w:t>
      </w:r>
      <w:r>
        <w:rPr>
          <w:rFonts w:hint="eastAsia" w:ascii="仿宋_GB2312"/>
          <w:color w:val="auto"/>
          <w:szCs w:val="32"/>
          <w:u w:val="none" w:color="auto"/>
        </w:rPr>
        <w:t>川发改投资</w:t>
      </w:r>
      <w:r>
        <w:rPr>
          <w:rFonts w:hint="eastAsia"/>
          <w:color w:val="auto"/>
          <w:szCs w:val="32"/>
          <w:u w:val="none" w:color="auto"/>
        </w:rPr>
        <w:t>〔20</w:t>
      </w:r>
      <w:r>
        <w:rPr>
          <w:rFonts w:hint="eastAsia"/>
          <w:color w:val="auto"/>
          <w:szCs w:val="32"/>
          <w:u w:val="none" w:color="auto"/>
          <w:lang w:val="en-US" w:eastAsia="zh-CN"/>
        </w:rPr>
        <w:t>1</w:t>
      </w:r>
      <w:r>
        <w:rPr>
          <w:rFonts w:hint="eastAsia"/>
          <w:color w:val="auto"/>
          <w:szCs w:val="32"/>
          <w:u w:val="none" w:color="auto"/>
        </w:rPr>
        <w:t>5〕</w:t>
      </w:r>
      <w:r>
        <w:rPr>
          <w:rFonts w:hint="eastAsia"/>
          <w:color w:val="auto"/>
          <w:szCs w:val="32"/>
          <w:u w:val="none" w:color="auto"/>
          <w:lang w:val="en-US" w:eastAsia="zh-CN"/>
        </w:rPr>
        <w:t>806</w:t>
      </w:r>
      <w:r>
        <w:rPr>
          <w:rFonts w:hint="eastAsia" w:ascii="仿宋_GB2312"/>
          <w:color w:val="auto"/>
          <w:szCs w:val="32"/>
          <w:u w:val="none" w:color="auto"/>
        </w:rPr>
        <w:t>号</w:t>
      </w:r>
      <w:r>
        <w:rPr>
          <w:rFonts w:hint="eastAsia"/>
          <w:color w:val="auto"/>
          <w:kern w:val="0"/>
          <w:szCs w:val="32"/>
          <w:u w:val="none" w:color="auto"/>
          <w:lang w:eastAsia="zh-CN"/>
        </w:rPr>
        <w:t>）</w:t>
      </w:r>
      <w:r>
        <w:rPr>
          <w:rFonts w:hint="eastAsia" w:ascii="仿宋_GB2312"/>
          <w:color w:val="auto"/>
          <w:szCs w:val="32"/>
          <w:u w:val="none" w:color="auto"/>
        </w:rPr>
        <w:t>同时废止</w:t>
      </w:r>
      <w:r>
        <w:rPr>
          <w:rFonts w:hint="eastAsia" w:ascii="仿宋_GB2312"/>
          <w:color w:val="auto"/>
          <w:u w:val="none" w:color="auto"/>
        </w:rPr>
        <w:t>。</w:t>
      </w:r>
    </w:p>
    <w:p/>
    <w:sectPr>
      <w:footerReference r:id="rId3" w:type="default"/>
      <w:footerReference r:id="rId4" w:type="even"/>
      <w:pgSz w:w="11906" w:h="16838"/>
      <w:pgMar w:top="2098" w:right="1587" w:bottom="2098" w:left="1587" w:header="851" w:footer="1701"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Microsoft Sans Serif"/>
    <w:panose1 w:val="020B0604020202020204"/>
    <w:charset w:val="00"/>
    <w:family w:val="auto"/>
    <w:pitch w:val="default"/>
    <w:sig w:usb0="00000000" w:usb1="00000000" w:usb2="00000009" w:usb3="00000000" w:csb0="000001FF" w:csb1="00000000"/>
  </w:font>
  <w:font w:name="华文仿宋">
    <w:panose1 w:val="02010600040101010101"/>
    <w:charset w:val="86"/>
    <w:family w:val="auto"/>
    <w:pitch w:val="default"/>
    <w:sig w:usb0="00000287" w:usb1="080F0000" w:usb2="00000000" w:usb3="00000000" w:csb0="0004009F" w:csb1="DFD7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idowControl w:val="0"/>
                            <w:snapToGrid w:val="0"/>
                            <w:jc w:val="left"/>
                            <w:rPr>
                              <w:rStyle w:val="13"/>
                              <w:rFonts w:hint="eastAsia"/>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4</w:t>
                          </w:r>
                          <w:r>
                            <w:rPr>
                              <w:sz w:val="28"/>
                              <w:szCs w:val="28"/>
                            </w:rPr>
                            <w:fldChar w:fldCharType="end"/>
                          </w:r>
                          <w:r>
                            <w:rPr>
                              <w:rStyle w:val="13"/>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XhMj9ABAACiAwAADgAAAAAAAAABACAAAAAeAQAAZHJz&#10;L2Uyb0RvYy54bWxQSwUGAAAAAAYABgBZAQAAYAUAAAAA&#10;">
              <v:fill on="f" focussize="0,0"/>
              <v:stroke on="f"/>
              <v:imagedata o:title=""/>
              <o:lock v:ext="edit" aspectratio="f"/>
              <v:textbox inset="0mm,0mm,0mm,0mm" style="mso-fit-shape-to-text:t;">
                <w:txbxContent>
                  <w:p>
                    <w:pPr>
                      <w:pStyle w:val="2"/>
                      <w:widowControl w:val="0"/>
                      <w:snapToGrid w:val="0"/>
                      <w:jc w:val="left"/>
                      <w:rPr>
                        <w:rStyle w:val="13"/>
                        <w:rFonts w:hint="eastAsia"/>
                        <w:sz w:val="28"/>
                        <w:szCs w:val="28"/>
                      </w:rPr>
                    </w:pPr>
                    <w:r>
                      <w:rPr>
                        <w:rStyle w:val="13"/>
                        <w:rFonts w:hint="eastAsia"/>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4</w:t>
                    </w:r>
                    <w:r>
                      <w:rPr>
                        <w:sz w:val="28"/>
                        <w:szCs w:val="28"/>
                      </w:rPr>
                      <w:fldChar w:fldCharType="end"/>
                    </w:r>
                    <w:r>
                      <w:rPr>
                        <w:rStyle w:val="13"/>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3"/>
      </w:rPr>
    </w:pPr>
    <w:r>
      <w:fldChar w:fldCharType="begin"/>
    </w:r>
    <w:r>
      <w:rPr>
        <w:rStyle w:val="13"/>
      </w:rPr>
      <w:instrText xml:space="preserve">PAGE  </w:instrText>
    </w:r>
    <w:r>
      <w:fldChar w:fldCharType="separate"/>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85BA7"/>
    <w:rsid w:val="010C71FC"/>
    <w:rsid w:val="0380423C"/>
    <w:rsid w:val="097C3422"/>
    <w:rsid w:val="0C01346C"/>
    <w:rsid w:val="10AE370D"/>
    <w:rsid w:val="11685BA7"/>
    <w:rsid w:val="19634EAA"/>
    <w:rsid w:val="1E220441"/>
    <w:rsid w:val="31D950CE"/>
    <w:rsid w:val="35257FB8"/>
    <w:rsid w:val="39E15104"/>
    <w:rsid w:val="3D526618"/>
    <w:rsid w:val="3FCC1CB9"/>
    <w:rsid w:val="44561F16"/>
    <w:rsid w:val="5E114DAF"/>
    <w:rsid w:val="5FBD4EA2"/>
    <w:rsid w:val="6CF7043C"/>
    <w:rsid w:val="77394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正文 New New"/>
    <w:qFormat/>
    <w:uiPriority w:val="0"/>
    <w:pPr>
      <w:widowControl w:val="0"/>
      <w:jc w:val="both"/>
    </w:pPr>
    <w:rPr>
      <w:rFonts w:ascii="Times New Roman" w:hAnsi="Times New Roman" w:eastAsia="仿宋_GB2312" w:cs="Times New Roman"/>
      <w:kern w:val="2"/>
      <w:sz w:val="32"/>
      <w:szCs w:val="22"/>
      <w:lang w:val="en-US" w:eastAsia="zh-CN"/>
    </w:rPr>
  </w:style>
  <w:style w:type="paragraph" w:customStyle="1" w:styleId="6">
    <w:name w:val="Body Text Indent"/>
    <w:basedOn w:val="7"/>
    <w:qFormat/>
    <w:uiPriority w:val="0"/>
    <w:pPr>
      <w:ind w:firstLine="615"/>
    </w:pPr>
    <w:rPr>
      <w:rFonts w:ascii="Times New Roman" w:hAnsi="Times New Roman" w:eastAsia="仿宋_GB2312" w:cs="Times New Roman"/>
      <w:sz w:val="32"/>
      <w:szCs w:val="20"/>
    </w:rPr>
  </w:style>
  <w:style w:type="paragraph" w:customStyle="1" w:styleId="7">
    <w:name w:val="正文 New"/>
    <w:qFormat/>
    <w:uiPriority w:val="0"/>
    <w:pPr>
      <w:widowControl w:val="0"/>
      <w:jc w:val="both"/>
    </w:pPr>
    <w:rPr>
      <w:rFonts w:ascii="Calibri" w:hAnsi="Calibri" w:eastAsia="宋体" w:cs="黑体"/>
      <w:kern w:val="2"/>
      <w:sz w:val="21"/>
      <w:szCs w:val="24"/>
      <w:lang w:val="en-US" w:eastAsia="zh-CN"/>
    </w:rPr>
  </w:style>
  <w:style w:type="paragraph" w:customStyle="1" w:styleId="8">
    <w:name w:val="Body Text Indent 2"/>
    <w:basedOn w:val="7"/>
    <w:qFormat/>
    <w:uiPriority w:val="0"/>
    <w:pPr>
      <w:ind w:firstLine="640"/>
    </w:pPr>
    <w:rPr>
      <w:rFonts w:ascii="Times New Roman" w:hAnsi="Times New Roman" w:eastAsia="仿宋_GB2312" w:cs="Times New Roman"/>
      <w:sz w:val="32"/>
      <w:szCs w:val="20"/>
    </w:rPr>
  </w:style>
  <w:style w:type="paragraph" w:customStyle="1" w:styleId="9">
    <w:name w:val="正文 New New New New New"/>
    <w:qFormat/>
    <w:uiPriority w:val="0"/>
    <w:pPr>
      <w:widowControl w:val="0"/>
      <w:jc w:val="both"/>
    </w:pPr>
    <w:rPr>
      <w:rFonts w:ascii="Calibri" w:hAnsi="Calibri" w:eastAsia="宋体" w:cs="Times New Roman"/>
      <w:kern w:val="2"/>
      <w:sz w:val="21"/>
      <w:szCs w:val="21"/>
      <w:lang w:val="en-US" w:eastAsia="zh-CN"/>
    </w:rPr>
  </w:style>
  <w:style w:type="paragraph" w:customStyle="1" w:styleId="10">
    <w:name w:val="正文 New New New New New New"/>
    <w:qFormat/>
    <w:uiPriority w:val="0"/>
    <w:pPr>
      <w:widowControl w:val="0"/>
      <w:jc w:val="both"/>
    </w:pPr>
    <w:rPr>
      <w:rFonts w:ascii="Calibri" w:hAnsi="Calibri" w:eastAsia="宋体" w:cs="Times New Roman"/>
      <w:kern w:val="2"/>
      <w:sz w:val="21"/>
      <w:szCs w:val="21"/>
      <w:lang w:val="en-US" w:eastAsia="zh-CN"/>
    </w:rPr>
  </w:style>
  <w:style w:type="paragraph" w:customStyle="1" w:styleId="11">
    <w:name w:val="正文 New New New New New New New New New"/>
    <w:qFormat/>
    <w:uiPriority w:val="0"/>
    <w:pPr>
      <w:widowControl w:val="0"/>
      <w:jc w:val="both"/>
    </w:pPr>
    <w:rPr>
      <w:rFonts w:ascii="Calibri" w:hAnsi="Calibri" w:eastAsia="宋体" w:cs="Times New Roman"/>
      <w:kern w:val="2"/>
      <w:sz w:val="21"/>
      <w:szCs w:val="21"/>
      <w:lang w:val="en-US" w:eastAsia="zh-CN"/>
    </w:rPr>
  </w:style>
  <w:style w:type="paragraph" w:customStyle="1" w:styleId="12">
    <w:name w:val="正文 New New New New New New New New New New New"/>
    <w:qFormat/>
    <w:uiPriority w:val="0"/>
    <w:pPr>
      <w:widowControl w:val="0"/>
      <w:jc w:val="both"/>
    </w:pPr>
    <w:rPr>
      <w:rFonts w:ascii="Calibri" w:hAnsi="Calibri" w:eastAsia="宋体" w:cs="Times New Roman"/>
      <w:kern w:val="2"/>
      <w:sz w:val="21"/>
      <w:szCs w:val="21"/>
      <w:lang w:val="en-US" w:eastAsia="zh-CN"/>
    </w:rPr>
  </w:style>
  <w:style w:type="character" w:customStyle="1" w:styleId="13">
    <w:name w:val="page number"/>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2019-10-30T08:56:00Z</dcterms:created>
  <dc:creator>杨洁</dc:creator>
  <cp:lastModifiedBy>杨成玉</cp:lastModifiedBy>
  <dcterms:modified xsi:type="dcterms:W3CDTF">2020-12-01T07:49:31Z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