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40" w:lineRule="exact"/>
        <w:jc w:val="left"/>
        <w:outlineLvl w:val="9"/>
        <w:rPr>
          <w:rFonts w:hint="default" w:ascii="Times New Roman" w:hAnsi="Times New Roman" w:eastAsia="方正小标宋简体" w:cs="Times New Roman"/>
          <w:color w:val="000000"/>
          <w:sz w:val="30"/>
          <w:szCs w:val="30"/>
          <w:lang w:val="en-US" w:eastAsia="zh-CN"/>
        </w:rPr>
      </w:pPr>
      <w:bookmarkStart w:id="0" w:name="_Toc15306267"/>
    </w:p>
    <w:p>
      <w:pPr>
        <w:keepNext w:val="0"/>
        <w:keepLines w:val="0"/>
        <w:pageBreakBefore w:val="0"/>
        <w:widowControl w:val="0"/>
        <w:kinsoku/>
        <w:wordWrap/>
        <w:overflowPunct/>
        <w:topLinePunct w:val="0"/>
        <w:bidi w:val="0"/>
        <w:spacing w:line="540" w:lineRule="exact"/>
        <w:jc w:val="center"/>
        <w:outlineLvl w:val="9"/>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bidi w:val="0"/>
        <w:spacing w:line="540" w:lineRule="exact"/>
        <w:jc w:val="center"/>
        <w:outlineLvl w:val="9"/>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rPr>
      </w:pPr>
      <w:bookmarkStart w:id="1" w:name="_Toc15377425"/>
      <w:bookmarkStart w:id="2" w:name="_Toc15396475"/>
      <w:bookmarkStart w:id="3" w:name="_Toc15377193"/>
      <w:bookmarkStart w:id="4" w:name="_Toc15378441"/>
      <w:bookmarkStart w:id="5" w:name="_Toc15396597"/>
      <w:bookmarkStart w:id="6" w:name="_Toc4774"/>
      <w:r>
        <w:rPr>
          <w:rFonts w:hint="default" w:ascii="Times New Roman" w:hAnsi="Times New Roman" w:eastAsia="黑体" w:cs="Times New Roman"/>
          <w:color w:val="auto"/>
          <w:sz w:val="72"/>
          <w:szCs w:val="72"/>
        </w:rPr>
        <w:t>20</w:t>
      </w:r>
      <w:r>
        <w:rPr>
          <w:rFonts w:hint="default" w:ascii="Times New Roman" w:hAnsi="Times New Roman" w:eastAsia="黑体" w:cs="Times New Roman"/>
          <w:color w:val="auto"/>
          <w:sz w:val="72"/>
          <w:szCs w:val="72"/>
          <w:lang w:val="en-US" w:eastAsia="zh-CN"/>
        </w:rPr>
        <w:t>20</w:t>
      </w:r>
      <w:r>
        <w:rPr>
          <w:rFonts w:hint="default" w:ascii="Times New Roman" w:hAnsi="Times New Roman" w:eastAsia="方正小标宋简体" w:cs="Times New Roman"/>
          <w:color w:val="auto"/>
          <w:sz w:val="72"/>
          <w:szCs w:val="72"/>
        </w:rPr>
        <w:t>年度</w:t>
      </w:r>
      <w:bookmarkEnd w:id="1"/>
      <w:bookmarkEnd w:id="2"/>
      <w:bookmarkEnd w:id="3"/>
      <w:bookmarkEnd w:id="4"/>
      <w:bookmarkEnd w:id="5"/>
      <w:bookmarkEnd w:id="6"/>
      <w:bookmarkStart w:id="7" w:name="_Toc15396598"/>
      <w:bookmarkStart w:id="8" w:name="_Toc15378442"/>
      <w:bookmarkStart w:id="9" w:name="_Toc15377194"/>
      <w:bookmarkStart w:id="10" w:name="_Toc15396476"/>
      <w:bookmarkStart w:id="11" w:name="_Toc15377426"/>
      <w:bookmarkStart w:id="12" w:name="_Toc18854"/>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rPr>
        <w:t>四川省</w:t>
      </w:r>
      <w:bookmarkEnd w:id="0"/>
      <w:bookmarkStart w:id="13" w:name="_Toc15306268"/>
      <w:r>
        <w:rPr>
          <w:rFonts w:hint="default" w:ascii="Times New Roman" w:hAnsi="Times New Roman" w:eastAsia="方正小标宋简体" w:cs="Times New Roman"/>
          <w:color w:val="auto"/>
          <w:sz w:val="72"/>
          <w:szCs w:val="72"/>
          <w:lang w:val="en-US" w:eastAsia="zh-CN"/>
        </w:rPr>
        <w:t>经济和社会发展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lang w:val="en-US" w:eastAsia="zh-CN"/>
        </w:rPr>
        <w:t>研究院单位</w:t>
      </w:r>
      <w:r>
        <w:rPr>
          <w:rFonts w:hint="default" w:ascii="Times New Roman" w:hAnsi="Times New Roman" w:eastAsia="方正小标宋简体" w:cs="Times New Roman"/>
          <w:color w:val="auto"/>
          <w:sz w:val="72"/>
          <w:szCs w:val="72"/>
        </w:rPr>
        <w:t>决算</w:t>
      </w:r>
      <w:bookmarkEnd w:id="7"/>
      <w:bookmarkEnd w:id="8"/>
      <w:bookmarkEnd w:id="9"/>
      <w:bookmarkEnd w:id="10"/>
      <w:bookmarkEnd w:id="11"/>
      <w:bookmarkEnd w:id="12"/>
      <w:bookmarkEnd w:id="13"/>
    </w:p>
    <w:p>
      <w:pPr>
        <w:keepNext w:val="0"/>
        <w:keepLines w:val="0"/>
        <w:pageBreakBefore w:val="0"/>
        <w:widowControl w:val="0"/>
        <w:kinsoku/>
        <w:wordWrap/>
        <w:overflowPunct/>
        <w:topLinePunct w:val="0"/>
        <w:bidi w:val="0"/>
        <w:spacing w:line="540" w:lineRule="exact"/>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keepNext w:val="0"/>
        <w:keepLines w:val="0"/>
        <w:pageBreakBefore w:val="0"/>
        <w:widowControl w:val="0"/>
        <w:kinsoku/>
        <w:wordWrap/>
        <w:overflowPunct/>
        <w:topLinePunct w:val="0"/>
        <w:bidi w:val="0"/>
        <w:spacing w:line="540" w:lineRule="exact"/>
        <w:ind w:left="0" w:leftChars="0" w:right="0" w:rightChars="0" w:firstLine="0" w:firstLineChars="0"/>
        <w:jc w:val="center"/>
        <w:rPr>
          <w:rFonts w:hint="default" w:ascii="Times New Roman" w:hAnsi="Times New Roman" w:eastAsia="仿宋_GB2312" w:cs="Times New Roman"/>
          <w:sz w:val="32"/>
          <w:szCs w:val="32"/>
        </w:rPr>
      </w:pPr>
    </w:p>
    <w:sdt>
      <w:sdtPr>
        <w:rPr>
          <w:rFonts w:hint="default" w:ascii="Times New Roman" w:hAnsi="Times New Roman" w:eastAsia="宋体" w:cs="Times New Roman"/>
          <w:kern w:val="2"/>
          <w:sz w:val="21"/>
          <w:szCs w:val="24"/>
          <w:lang w:val="en-US" w:eastAsia="zh-CN" w:bidi="ar-SA"/>
        </w:rPr>
        <w:id w:val="147467704"/>
        <w15:color w:val="DBDBDB"/>
      </w:sdtPr>
      <w:sdtEndPr>
        <w:rPr>
          <w:rFonts w:hint="default" w:ascii="Times New Roman" w:hAnsi="Times New Roman" w:eastAsia="宋体" w:cs="Times New Roman"/>
          <w:b/>
          <w:kern w:val="2"/>
          <w:sz w:val="21"/>
          <w:szCs w:val="24"/>
          <w:lang w:val="en-US" w:eastAsia="zh-CN" w:bidi="ar-SA"/>
        </w:rPr>
      </w:sdtEndPr>
      <w:sdtContent>
        <w:p>
          <w:pPr>
            <w:keepNext w:val="0"/>
            <w:keepLines w:val="0"/>
            <w:pageBreakBefore w:val="0"/>
            <w:widowControl w:val="0"/>
            <w:kinsoku/>
            <w:wordWrap/>
            <w:overflowPunct/>
            <w:topLinePunct w:val="0"/>
            <w:bidi w:val="0"/>
            <w:spacing w:line="540" w:lineRule="exact"/>
            <w:ind w:left="0" w:leftChars="0" w:right="0" w:rightChars="0" w:firstLine="0" w:firstLineChars="0"/>
            <w:jc w:val="both"/>
            <w:rPr>
              <w:rFonts w:hint="default" w:ascii="Times New Roman" w:hAnsi="Times New Roman" w:eastAsia="宋体" w:cs="Times New Roman"/>
              <w:b/>
              <w:sz w:val="24"/>
              <w:szCs w:val="24"/>
            </w:rPr>
          </w:pPr>
          <w:bookmarkStart w:id="14" w:name="_Toc15396599"/>
          <w:bookmarkStart w:id="15" w:name="_Toc15377196"/>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_Toc24124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 xml:space="preserve">第一部分 </w:t>
          </w:r>
          <w:r>
            <w:rPr>
              <w:rFonts w:hint="eastAsia" w:ascii="仿宋_GB2312" w:hAnsi="仿宋_GB2312" w:eastAsia="仿宋_GB2312" w:cs="仿宋_GB2312"/>
              <w:b w:val="0"/>
              <w:bCs/>
              <w:sz w:val="28"/>
              <w:szCs w:val="28"/>
              <w:lang w:eastAsia="zh-CN"/>
            </w:rPr>
            <w:t>单位</w:t>
          </w:r>
          <w:r>
            <w:rPr>
              <w:rFonts w:hint="eastAsia" w:ascii="仿宋_GB2312" w:hAnsi="仿宋_GB2312" w:eastAsia="仿宋_GB2312" w:cs="仿宋_GB2312"/>
              <w:b w:val="0"/>
              <w:bCs/>
              <w:sz w:val="28"/>
              <w:szCs w:val="28"/>
            </w:rPr>
            <w:t>概况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_Toc24124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_Toc6694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一、职能</w:t>
          </w:r>
          <w:r>
            <w:rPr>
              <w:rFonts w:hint="eastAsia" w:ascii="仿宋_GB2312" w:hAnsi="仿宋_GB2312" w:eastAsia="仿宋_GB2312" w:cs="仿宋_GB2312"/>
              <w:b w:val="0"/>
              <w:bCs/>
              <w:sz w:val="28"/>
              <w:szCs w:val="28"/>
              <w:lang w:eastAsia="zh-CN"/>
            </w:rPr>
            <w:t>简介</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_Toc6694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_Toc17941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w:t>
          </w:r>
          <w:r>
            <w:rPr>
              <w:rFonts w:hint="eastAsia" w:ascii="仿宋_GB2312" w:hAnsi="仿宋_GB2312" w:eastAsia="仿宋_GB2312" w:cs="仿宋_GB2312"/>
              <w:b w:val="0"/>
              <w:bCs/>
              <w:sz w:val="28"/>
              <w:szCs w:val="28"/>
              <w:lang w:val="en-US" w:eastAsia="zh-CN"/>
            </w:rPr>
            <w:t>2020年重点</w:t>
          </w:r>
          <w:r>
            <w:rPr>
              <w:rFonts w:hint="eastAsia" w:ascii="仿宋_GB2312" w:hAnsi="仿宋_GB2312" w:eastAsia="仿宋_GB2312" w:cs="仿宋_GB2312"/>
              <w:b w:val="0"/>
              <w:bCs/>
              <w:sz w:val="28"/>
              <w:szCs w:val="28"/>
            </w:rPr>
            <w:t>工作</w:t>
          </w:r>
          <w:r>
            <w:rPr>
              <w:rFonts w:hint="eastAsia" w:ascii="仿宋_GB2312" w:hAnsi="仿宋_GB2312" w:eastAsia="仿宋_GB2312" w:cs="仿宋_GB2312"/>
              <w:b w:val="0"/>
              <w:bCs/>
              <w:sz w:val="28"/>
              <w:szCs w:val="28"/>
              <w:lang w:eastAsia="zh-CN"/>
            </w:rPr>
            <w:t>完成情况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_Toc17941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三、机构设置情况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7</w:t>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_Toc28911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 xml:space="preserve">第二部分 </w:t>
          </w:r>
          <w:r>
            <w:rPr>
              <w:rFonts w:hint="eastAsia" w:ascii="仿宋_GB2312" w:hAnsi="仿宋_GB2312" w:eastAsia="仿宋_GB2312" w:cs="仿宋_GB2312"/>
              <w:b w:val="0"/>
              <w:bCs/>
              <w:sz w:val="28"/>
              <w:szCs w:val="28"/>
              <w:lang w:val="en-US" w:eastAsia="zh-CN"/>
            </w:rPr>
            <w:t>2020年度</w:t>
          </w:r>
          <w:r>
            <w:rPr>
              <w:rFonts w:hint="eastAsia" w:ascii="仿宋_GB2312" w:hAnsi="仿宋_GB2312" w:eastAsia="仿宋_GB2312" w:cs="仿宋_GB2312"/>
              <w:b w:val="0"/>
              <w:bCs/>
              <w:sz w:val="28"/>
              <w:szCs w:val="28"/>
            </w:rPr>
            <w:t>部门决算情况说明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_Toc28911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_Toc4434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一、收入支出决算总体情况说明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_Toc4434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_Toc10568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二、收入决算情况说明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_Toc10568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_Toc4708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_Toc4708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_Toc9867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四、财政拨款收入支出决算总体情况说明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_Toc9867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_Toc16474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五、一般公共预算财政拨款支出决算情况说明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_Toc16474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_Toc30718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六、一般公共预算财政拨款基本支出决算情况说明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_Toc30718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_Toc5194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七、“三公”经费财政拨款支出决算情况说明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_Toc5194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_Toc15975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八、政府性基金预算支出决算情况说明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_Toc15975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_Toc10494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九、国有资本经营预算支出决算情况说明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_Toc10494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_Toc15520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十、其他重要事项的情况说明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_Toc15520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_Toc7416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第三部分 名词解释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_Toc7416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_Toc10731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第四部分 附件</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_Toc10731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_Toc31830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第五部分 附表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_Toc31830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_Toc20227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一、收入支出决算总表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_Toc20227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_Toc16065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二、收入决算表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_Toc16065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_Toc32551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_Toc32551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_Toc31299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四、财政拨款收入支出决算总表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_Toc31299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_Toc21112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五、财政拨款支出决算明细表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_Toc21112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_Toc12780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六、一般公共预算财政拨款支出决算表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t>7</w:t>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_Toc19780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七、一般公共预算财政拨款支出决算明细表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_Toc19780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_Toc14415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八、一般公共预算财政拨款基本支出决算表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_Toc16745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九、一般公共预算财政拨款项目支出决算表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_Toc16745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_Toc794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十、一般公共预算财政拨款“三公”经费支出决算表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_Toc13308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十一、政府性基金预算财政拨款收入支出决算表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_Toc22697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十二、政府性基金预算财政拨款“三公”经费支出决算表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_Toc14617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十三、国有资本经营预算</w:t>
          </w:r>
          <w:r>
            <w:rPr>
              <w:rFonts w:hint="eastAsia" w:ascii="仿宋_GB2312" w:hAnsi="仿宋_GB2312" w:eastAsia="仿宋_GB2312" w:cs="仿宋_GB2312"/>
              <w:b w:val="0"/>
              <w:bCs/>
              <w:sz w:val="28"/>
              <w:szCs w:val="28"/>
              <w:lang w:eastAsia="zh-CN"/>
            </w:rPr>
            <w:t>财政拨款收入</w:t>
          </w:r>
          <w:r>
            <w:rPr>
              <w:rFonts w:hint="eastAsia" w:ascii="仿宋_GB2312" w:hAnsi="仿宋_GB2312" w:eastAsia="仿宋_GB2312" w:cs="仿宋_GB2312"/>
              <w:b w:val="0"/>
              <w:bCs/>
              <w:sz w:val="28"/>
              <w:szCs w:val="28"/>
            </w:rPr>
            <w:t>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_Toc3854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eastAsia="zh-CN"/>
            </w:rPr>
            <w:t>十四、国有资本经营预算财政拨款支出决算表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keepNext w:val="0"/>
            <w:keepLines w:val="0"/>
            <w:pageBreakBefore w:val="0"/>
            <w:widowControl w:val="0"/>
            <w:kinsoku/>
            <w:wordWrap/>
            <w:overflowPunct/>
            <w:topLinePunct w:val="0"/>
            <w:bidi w:val="0"/>
            <w:spacing w:line="540" w:lineRule="exact"/>
            <w:rPr>
              <w:rFonts w:hint="default" w:ascii="Times New Roman" w:hAnsi="Times New Roman" w:cs="Times New Roman"/>
            </w:rPr>
          </w:pPr>
          <w:r>
            <w:rPr>
              <w:rFonts w:hint="default" w:ascii="Times New Roman" w:hAnsi="Times New Roman" w:eastAsia="宋体" w:cs="Times New Roman"/>
              <w:b/>
              <w:sz w:val="24"/>
              <w:szCs w:val="24"/>
            </w:rPr>
            <w:fldChar w:fldCharType="end"/>
          </w:r>
        </w:p>
      </w:sdtContent>
    </w:sdt>
    <w:p>
      <w:pPr>
        <w:keepNext w:val="0"/>
        <w:keepLines w:val="0"/>
        <w:pageBreakBefore w:val="0"/>
        <w:widowControl w:val="0"/>
        <w:kinsoku/>
        <w:wordWrap/>
        <w:overflowPunct/>
        <w:topLinePunct w:val="0"/>
        <w:bidi w:val="0"/>
        <w:spacing w:line="540" w:lineRule="exact"/>
        <w:jc w:val="left"/>
        <w:rPr>
          <w:rFonts w:hint="default" w:ascii="Times New Roman" w:hAnsi="Times New Roman" w:eastAsia="仿宋" w:cs="Times New Roman"/>
          <w:bCs/>
          <w:color w:val="auto"/>
          <w:kern w:val="44"/>
          <w:sz w:val="24"/>
        </w:rPr>
      </w:pPr>
      <w:r>
        <w:rPr>
          <w:rFonts w:hint="default" w:ascii="Times New Roman" w:hAnsi="Times New Roman" w:eastAsia="仿宋" w:cs="Times New Roman"/>
          <w:b/>
          <w:color w:val="auto"/>
          <w:sz w:val="24"/>
        </w:rPr>
        <w:br w:type="page"/>
      </w:r>
    </w:p>
    <w:p>
      <w:pPr>
        <w:pStyle w:val="3"/>
        <w:keepNext w:val="0"/>
        <w:keepLines w:val="0"/>
        <w:pageBreakBefore w:val="0"/>
        <w:widowControl w:val="0"/>
        <w:kinsoku/>
        <w:wordWrap/>
        <w:overflowPunct/>
        <w:topLinePunct w:val="0"/>
        <w:bidi w:val="0"/>
        <w:spacing w:before="0" w:after="0" w:line="540" w:lineRule="exact"/>
        <w:jc w:val="center"/>
        <w:rPr>
          <w:rStyle w:val="24"/>
          <w:rFonts w:hint="default" w:ascii="Times New Roman" w:hAnsi="Times New Roman" w:eastAsia="黑体" w:cs="Times New Roman"/>
          <w:b/>
          <w:bCs w:val="0"/>
          <w:color w:val="auto"/>
        </w:rPr>
      </w:pPr>
      <w:bookmarkStart w:id="16" w:name="_Toc24124"/>
      <w:r>
        <w:rPr>
          <w:rFonts w:hint="default" w:ascii="Times New Roman" w:hAnsi="Times New Roman" w:eastAsia="黑体" w:cs="Times New Roman"/>
          <w:b w:val="0"/>
          <w:color w:val="auto"/>
        </w:rPr>
        <w:t xml:space="preserve">第一部分 </w:t>
      </w:r>
      <w:r>
        <w:rPr>
          <w:rFonts w:hint="default" w:ascii="Times New Roman" w:hAnsi="Times New Roman" w:eastAsia="黑体" w:cs="Times New Roman"/>
          <w:b w:val="0"/>
          <w:color w:val="auto"/>
          <w:lang w:eastAsia="zh-CN"/>
        </w:rPr>
        <w:t>单位</w:t>
      </w:r>
      <w:r>
        <w:rPr>
          <w:rStyle w:val="24"/>
          <w:rFonts w:hint="default" w:ascii="Times New Roman" w:hAnsi="Times New Roman" w:eastAsia="黑体" w:cs="Times New Roman"/>
          <w:b w:val="0"/>
          <w:bCs w:val="0"/>
          <w:color w:val="auto"/>
        </w:rPr>
        <w:t>概况</w:t>
      </w:r>
      <w:bookmarkEnd w:id="14"/>
      <w:bookmarkEnd w:id="15"/>
      <w:bookmarkEnd w:id="16"/>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0" w:firstLineChars="0"/>
        <w:jc w:val="both"/>
        <w:textAlignment w:val="auto"/>
        <w:outlineLvl w:val="1"/>
        <w:rPr>
          <w:rStyle w:val="25"/>
          <w:rFonts w:hint="default" w:ascii="Times New Roman" w:hAnsi="Times New Roman" w:eastAsia="黑体" w:cs="Times New Roman"/>
          <w:b w:val="0"/>
          <w:bCs w:val="0"/>
          <w:color w:val="auto"/>
          <w:lang w:val="en-US" w:eastAsia="zh-CN"/>
        </w:rPr>
      </w:pPr>
      <w:bookmarkStart w:id="17" w:name="_Toc6694"/>
      <w:bookmarkStart w:id="18" w:name="_Toc15396600"/>
      <w:bookmarkStart w:id="19" w:name="_Toc15377197"/>
      <w:r>
        <w:rPr>
          <w:rStyle w:val="25"/>
          <w:rFonts w:hint="default" w:ascii="Times New Roman" w:hAnsi="Times New Roman" w:eastAsia="黑体" w:cs="Times New Roman"/>
          <w:b w:val="0"/>
          <w:bCs w:val="0"/>
          <w:color w:val="auto"/>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0"/>
        <w:jc w:val="both"/>
        <w:textAlignment w:val="auto"/>
        <w:outlineLvl w:val="1"/>
        <w:rPr>
          <w:rStyle w:val="25"/>
          <w:rFonts w:hint="default" w:ascii="Times New Roman" w:hAnsi="Times New Roman" w:eastAsia="黑体" w:cs="Times New Roman"/>
          <w:b w:val="0"/>
          <w:bCs w:val="0"/>
          <w:color w:val="auto"/>
          <w:lang w:eastAsia="zh-CN"/>
        </w:rPr>
      </w:pPr>
      <w:r>
        <w:rPr>
          <w:rStyle w:val="25"/>
          <w:rFonts w:hint="default" w:ascii="Times New Roman" w:hAnsi="Times New Roman" w:eastAsia="黑体" w:cs="Times New Roman"/>
          <w:b w:val="0"/>
          <w:bCs w:val="0"/>
          <w:color w:val="auto"/>
          <w:lang w:val="en-US" w:eastAsia="zh-CN"/>
        </w:rPr>
        <w:t>一、</w:t>
      </w:r>
      <w:r>
        <w:rPr>
          <w:rStyle w:val="25"/>
          <w:rFonts w:hint="default" w:ascii="Times New Roman" w:hAnsi="Times New Roman" w:eastAsia="黑体" w:cs="Times New Roman"/>
          <w:b w:val="0"/>
          <w:bCs w:val="0"/>
          <w:color w:val="auto"/>
        </w:rPr>
        <w:t>职能</w:t>
      </w:r>
      <w:r>
        <w:rPr>
          <w:rStyle w:val="25"/>
          <w:rFonts w:hint="default" w:ascii="Times New Roman" w:hAnsi="Times New Roman" w:eastAsia="黑体" w:cs="Times New Roman"/>
          <w:b w:val="0"/>
          <w:bCs w:val="0"/>
          <w:color w:val="auto"/>
          <w:lang w:eastAsia="zh-CN"/>
        </w:rPr>
        <w:t>简介</w:t>
      </w:r>
      <w:bookmarkEnd w:id="17"/>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0"/>
        <w:jc w:val="both"/>
        <w:textAlignment w:val="auto"/>
        <w:outlineLvl w:val="1"/>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围绕经济和社会发展的重大战略、重大规划、重大政策、重大改革、重点问题等开展应用性研究，为省委、省政府决策提供咨询服务。</w:t>
      </w:r>
    </w:p>
    <w:p>
      <w:pPr>
        <w:pStyle w:val="4"/>
        <w:keepNext w:val="0"/>
        <w:keepLines w:val="0"/>
        <w:pageBreakBefore w:val="0"/>
        <w:widowControl w:val="0"/>
        <w:numPr>
          <w:ilvl w:val="0"/>
          <w:numId w:val="0"/>
        </w:numPr>
        <w:kinsoku/>
        <w:wordWrap/>
        <w:overflowPunct/>
        <w:topLinePunct w:val="0"/>
        <w:bidi w:val="0"/>
        <w:spacing w:before="0" w:after="0" w:line="540" w:lineRule="exact"/>
        <w:rPr>
          <w:rFonts w:hint="default" w:ascii="Times New Roman" w:hAnsi="Times New Roman" w:eastAsia="黑体" w:cs="Times New Roman"/>
          <w:b w:val="0"/>
          <w:color w:val="auto"/>
        </w:rPr>
      </w:pPr>
      <w:bookmarkStart w:id="20" w:name="_Toc17941"/>
      <w:r>
        <w:rPr>
          <w:rFonts w:hint="default" w:ascii="Times New Roman" w:hAnsi="Times New Roman" w:eastAsia="黑体" w:cs="Times New Roman"/>
          <w:b w:val="0"/>
          <w:color w:val="auto"/>
          <w:lang w:val="en-US" w:eastAsia="zh-CN"/>
        </w:rPr>
        <w:t xml:space="preserve">    二、2020年重点</w:t>
      </w:r>
      <w:r>
        <w:rPr>
          <w:rFonts w:hint="default" w:ascii="Times New Roman" w:hAnsi="Times New Roman" w:eastAsia="黑体" w:cs="Times New Roman"/>
          <w:b w:val="0"/>
          <w:color w:val="auto"/>
        </w:rPr>
        <w:t>工作</w:t>
      </w:r>
      <w:bookmarkEnd w:id="18"/>
      <w:bookmarkEnd w:id="19"/>
      <w:r>
        <w:rPr>
          <w:rFonts w:hint="default" w:ascii="Times New Roman" w:hAnsi="Times New Roman" w:eastAsia="黑体" w:cs="Times New Roman"/>
          <w:b w:val="0"/>
          <w:color w:val="auto"/>
          <w:lang w:eastAsia="zh-CN"/>
        </w:rPr>
        <w:t>完成情况</w:t>
      </w:r>
      <w:bookmarkEnd w:id="20"/>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一</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完成或基本完成各项课题研究22 项</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成省委省政府交办重大研究课题3项。完成省长课题《关于打造西部高质量发展重要增长极建设具有全国影响力的重要经济中心研究》1项课题,完成省委智库办委托的《关于推动成渝地区双城经济圈建设战略总体研究》和《成渝地区打造高品质生活宜居地研究》2项课题。</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2.完成科技厅软科学课题《“十四五”科技创新布局研究》1项课题，参与省政协组织的安宁河谷流域综合开发专题协商调研。</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3.完成省发改委委托研究课题和规划编制6项。认真落实委主要领导指示、委计划安排任务，加强与委内处室合作，完成省发改委委托的《成渝地区双城经济圈建设具有全国影响力的重要经济中心研究》《提升成渝地区双城经济圈制造业核心竞争力研究》《新时期成渝地区双城经济圈现代服务业发展研究》3项课题研究，配合相关处室完成《四川新型城镇化和乡村振兴研究》《四川藏区经济社会发展调研报告》《全球产业链变动情况及对四川的影响》等3项课题研究。</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完成相关部门委托的《四川省健康产业发展规划》《四川省“十四五”邮政业发展规划》等2项规划编制，以及《未来经济发展对交通的影响课题研究》《四川省“十四五”时期应急体系建设研究》《四川省港口整合后重点港口发展策略研究》等3项课题研究。</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5.完成市州委托的《内江市“5+4+5”现代产业体系发展规划》《攀枝花门户枢纽经济开发区规划研究》等2项课题研究。</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完成院内《川渝制造业竞争力比较研究》《我省六省市工业投资的比较研究》《我省经济形势分析与对策建议》《新型冠状病毒肺炎疫情对四川经济的影响》《新型冠状病毒肺炎疫情对物流业影响及对策》等5项研究。</w:t>
      </w:r>
    </w:p>
    <w:p>
      <w:pPr>
        <w:keepNext w:val="0"/>
        <w:keepLines w:val="0"/>
        <w:pageBreakBefore w:val="0"/>
        <w:widowControl w:val="0"/>
        <w:kinsoku/>
        <w:wordWrap/>
        <w:overflowPunct/>
        <w:topLinePunct w:val="0"/>
        <w:bidi w:val="0"/>
        <w:spacing w:line="540" w:lineRule="exact"/>
        <w:ind w:firstLine="643" w:firstLineChars="200"/>
        <w:outlineLvl w:val="0"/>
        <w:rPr>
          <w:rFonts w:hint="default" w:ascii="Times New Roman" w:hAnsi="Times New Roman" w:eastAsia="黑体" w:cs="Times New Roman"/>
          <w:b/>
          <w:sz w:val="32"/>
          <w:szCs w:val="32"/>
        </w:rPr>
      </w:pPr>
      <w:bookmarkStart w:id="21" w:name="_Toc32047"/>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二</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正在开展的课题研究</w:t>
      </w:r>
      <w:bookmarkEnd w:id="21"/>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正在开展宜宾、泸州、攀枝花、阿坝州、射洪、绵竹、北川、白玉、叙州、德昌、天全、江油、马边、宝兴、合江、泸县、叙永、武胜、三江新区、盐亭、天全、小金、广安前锋、仁和等地“十四五”规划编制。</w:t>
      </w:r>
    </w:p>
    <w:p>
      <w:pPr>
        <w:keepNext w:val="0"/>
        <w:keepLines w:val="0"/>
        <w:pageBreakBefore w:val="0"/>
        <w:widowControl w:val="0"/>
        <w:kinsoku/>
        <w:wordWrap/>
        <w:overflowPunct/>
        <w:topLinePunct w:val="0"/>
        <w:bidi w:val="0"/>
        <w:spacing w:line="540" w:lineRule="exact"/>
        <w:ind w:firstLine="643" w:firstLineChars="200"/>
        <w:outlineLvl w:val="0"/>
        <w:rPr>
          <w:rFonts w:hint="default" w:ascii="Times New Roman" w:hAnsi="Times New Roman" w:eastAsia="楷体_GB2312" w:cs="Times New Roman"/>
          <w:b/>
          <w:bCs w:val="0"/>
          <w:sz w:val="32"/>
          <w:szCs w:val="32"/>
        </w:rPr>
      </w:pPr>
      <w:bookmarkStart w:id="22" w:name="_Toc22878"/>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三</w:t>
      </w:r>
      <w:r>
        <w:rPr>
          <w:rFonts w:hint="default" w:ascii="Times New Roman" w:hAnsi="Times New Roman" w:eastAsia="楷体_GB2312" w:cs="Times New Roman"/>
          <w:b/>
          <w:bCs w:val="0"/>
          <w:sz w:val="32"/>
          <w:szCs w:val="32"/>
        </w:rPr>
        <w:t>）有效提升论文发表和编辑出版工作质效</w:t>
      </w:r>
      <w:bookmarkEnd w:id="22"/>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腾讯公司一道完成了对院网站的改版，设立了院公众号，编辑并内部出版《四川省经济发展研究院2019年研究报告集》等，为省领导和各级发改委领导提供参考，向外界展示了我院主要研究成果，使我院知名度进一步扩大，也为我院科研工作留下历史资料。在四川日报发表《有效应对疫情对经济的冲击与影响》、在四川党建发表《建立与疫情防控相适应的经济社会运行秩序》、《高质量谋划推动双城经济圈建设形成巨大合力》、在四川省情杂志社发表《疫情背景下如何促进四川服务业发展》、在西南民族大学学报（人文社科版）发表《新时代城乡融合发展问题与路径》等文章。我院编印内部刊物《发展与改革研究》10期，刊印《经济决策参考》8期，编刊质量进一步提高，参考价值进一步提升。</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四</w:t>
      </w:r>
      <w:r>
        <w:rPr>
          <w:rFonts w:hint="default" w:ascii="Times New Roman" w:hAnsi="Times New Roman" w:eastAsia="楷体_GB2312" w:cs="Times New Roman"/>
          <w:b/>
          <w:bCs w:val="0"/>
          <w:sz w:val="32"/>
          <w:szCs w:val="32"/>
        </w:rPr>
        <w:t>）主动拓展各项学术咨询和学术交流活动</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院领导多次参加省委、省政府召开的各种座谈会，为省委、省政府出台各项重大战略决策等提供了有价值的决策建议。</w:t>
      </w:r>
      <w:r>
        <w:rPr>
          <w:rFonts w:hint="default" w:ascii="Times New Roman" w:hAnsi="Times New Roman" w:eastAsia="仿宋" w:cs="Times New Roman"/>
          <w:sz w:val="32"/>
          <w:szCs w:val="32"/>
        </w:rPr>
        <w:t>受邀参加2020中国（温州.龙港）新型城镇化改革发展高峰论坛、</w:t>
      </w:r>
      <w:r>
        <w:rPr>
          <w:rFonts w:hint="default" w:ascii="Times New Roman" w:hAnsi="Times New Roman" w:eastAsia="仿宋_GB2312" w:cs="Times New Roman"/>
          <w:sz w:val="32"/>
        </w:rPr>
        <w:t>达州“万达开川渝统筹发展示范区建设研讨会”、成德临港经济产业带党建联盟启动仪式、西南财经大学校庆论坛、首届成渝地区双城经济圈论坛、第三节川藏旅游论坛、全省民族地区全域旅游发展座谈会。</w:t>
      </w:r>
      <w:r>
        <w:rPr>
          <w:rFonts w:hint="default" w:ascii="Times New Roman" w:hAnsi="Times New Roman" w:eastAsia="仿宋" w:cs="Times New Roman"/>
          <w:sz w:val="32"/>
          <w:szCs w:val="32"/>
        </w:rPr>
        <w:t>同时，接待了广西经济发展研究院等单位来我院就四川经济发展、四川投融资、川南经济一体化发展等方面</w:t>
      </w:r>
      <w:r>
        <w:rPr>
          <w:rFonts w:hint="default" w:ascii="Times New Roman" w:hAnsi="Times New Roman" w:eastAsia="仿宋_GB2312" w:cs="Times New Roman"/>
          <w:sz w:val="32"/>
          <w:szCs w:val="32"/>
        </w:rPr>
        <w:t>座谈。</w:t>
      </w:r>
    </w:p>
    <w:p>
      <w:pPr>
        <w:keepNext w:val="0"/>
        <w:keepLines w:val="0"/>
        <w:pageBreakBefore w:val="0"/>
        <w:widowControl w:val="0"/>
        <w:tabs>
          <w:tab w:val="left" w:pos="3660"/>
        </w:tabs>
        <w:kinsoku/>
        <w:wordWrap/>
        <w:overflowPunct/>
        <w:topLinePunct w:val="0"/>
        <w:bidi w:val="0"/>
        <w:spacing w:line="540" w:lineRule="exact"/>
        <w:ind w:firstLine="643" w:firstLineChars="200"/>
        <w:jc w:val="left"/>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五</w:t>
      </w:r>
      <w:r>
        <w:rPr>
          <w:rFonts w:hint="default" w:ascii="Times New Roman" w:hAnsi="Times New Roman" w:eastAsia="楷体_GB2312" w:cs="Times New Roman"/>
          <w:b/>
          <w:bCs w:val="0"/>
          <w:sz w:val="32"/>
          <w:szCs w:val="32"/>
        </w:rPr>
        <w:t>）进一步推进各项行政后勤保障工作</w:t>
      </w:r>
    </w:p>
    <w:p>
      <w:pPr>
        <w:keepNext w:val="0"/>
        <w:keepLines w:val="0"/>
        <w:pageBreakBefore w:val="0"/>
        <w:widowControl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牢固树立“服务到位，保障有力”的行政管理理念，切实抓好财务管理、资产管理、人事劳资、医疗保险、老干部和保密等工作，为研究工作顺利开展提供保障。积极与委内相关处室做好衔接和沟通，加强与省级财政、审计、人事、社保等相关部门联系，保证全院各项工作有序运转。加强对职工生活的关心和服务，做好职工体检安排、上报单位无房职工补贴等工作。 </w:t>
      </w:r>
    </w:p>
    <w:p>
      <w:pPr>
        <w:pStyle w:val="2"/>
        <w:ind w:firstLine="640" w:firstLineChars="200"/>
        <w:rPr>
          <w:rStyle w:val="25"/>
          <w:rFonts w:hint="default" w:ascii="Times New Roman" w:hAnsi="Times New Roman" w:eastAsia="黑体" w:cs="Times New Roman"/>
          <w:b w:val="0"/>
          <w:bCs w:val="0"/>
          <w:color w:val="auto"/>
          <w:lang w:val="en-US" w:eastAsia="zh-CN" w:bidi="ar-SA"/>
        </w:rPr>
      </w:pPr>
      <w:r>
        <w:rPr>
          <w:rStyle w:val="25"/>
          <w:rFonts w:hint="eastAsia" w:ascii="Times New Roman" w:hAnsi="Times New Roman" w:eastAsia="黑体" w:cs="Times New Roman"/>
          <w:b w:val="0"/>
          <w:bCs w:val="0"/>
          <w:color w:val="auto"/>
          <w:lang w:val="en-US" w:eastAsia="zh-CN" w:bidi="ar-SA"/>
        </w:rPr>
        <w:t>三、机构设置情况</w:t>
      </w:r>
    </w:p>
    <w:p>
      <w:pPr>
        <w:ind w:firstLine="640" w:firstLineChars="200"/>
        <w:rPr>
          <w:rFonts w:hint="default" w:ascii="Times New Roman" w:hAnsi="Times New Roman" w:eastAsia="仿宋_GB2312" w:cs="Times New Roman"/>
          <w:b w:val="0"/>
          <w:bCs w:val="0"/>
          <w:color w:val="auto"/>
          <w:kern w:val="2"/>
          <w:sz w:val="32"/>
          <w:szCs w:val="32"/>
          <w:highlight w:val="none"/>
          <w:u w:val="none"/>
          <w:lang w:val="en-US" w:eastAsia="zh-CN" w:bidi="ar-SA"/>
        </w:rPr>
      </w:pPr>
      <w:bookmarkStart w:id="23" w:name="1"/>
      <w:r>
        <w:rPr>
          <w:rFonts w:hint="eastAsia" w:eastAsia="仿宋_GB2312" w:cs="Times New Roman"/>
          <w:b w:val="0"/>
          <w:bCs w:val="0"/>
          <w:color w:val="auto"/>
          <w:kern w:val="2"/>
          <w:sz w:val="32"/>
          <w:szCs w:val="32"/>
          <w:highlight w:val="none"/>
          <w:u w:val="none"/>
          <w:lang w:val="en-US" w:eastAsia="zh-CN" w:bidi="ar-SA"/>
        </w:rPr>
        <w:t>经研院由7个内设所室组成，分别是</w:t>
      </w:r>
      <w:r>
        <w:rPr>
          <w:rFonts w:hint="default" w:ascii="Times New Roman" w:hAnsi="Times New Roman" w:eastAsia="仿宋_GB2312" w:cs="Times New Roman"/>
          <w:b w:val="0"/>
          <w:bCs w:val="0"/>
          <w:color w:val="auto"/>
          <w:kern w:val="2"/>
          <w:sz w:val="32"/>
          <w:szCs w:val="32"/>
          <w:highlight w:val="none"/>
          <w:u w:val="none"/>
          <w:lang w:val="en-US" w:eastAsia="zh-CN" w:bidi="ar-SA"/>
        </w:rPr>
        <w:t>区域和城镇化研究所、产业发展研究所</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olor w:val="auto"/>
          <w:sz w:val="32"/>
          <w:szCs w:val="32"/>
        </w:rPr>
        <w:t>农业经济研究所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、投融资研究所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节能低碳研究所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、社会发展研究所</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olor w:val="auto"/>
          <w:sz w:val="32"/>
          <w:szCs w:val="32"/>
        </w:rPr>
        <w:t>文化旅游产业发展研究所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、行政办公室、党委办公室、科研管理处</w:t>
      </w:r>
      <w:bookmarkEnd w:id="23"/>
      <w:r>
        <w:rPr>
          <w:rFonts w:hint="eastAsia" w:eastAsia="仿宋_GB2312" w:cs="Times New Roman"/>
          <w:b w:val="0"/>
          <w:bCs w:val="0"/>
          <w:color w:val="auto"/>
          <w:kern w:val="2"/>
          <w:sz w:val="32"/>
          <w:szCs w:val="32"/>
          <w:highlight w:val="none"/>
          <w:u w:val="none"/>
          <w:lang w:val="en-US" w:eastAsia="zh-CN" w:bidi="ar-SA"/>
        </w:rPr>
        <w:t>。</w:t>
      </w:r>
    </w:p>
    <w:p>
      <w:pPr>
        <w:pStyle w:val="2"/>
        <w:rPr>
          <w:rFonts w:hint="default"/>
        </w:rPr>
      </w:pPr>
    </w:p>
    <w:p>
      <w:pPr>
        <w:keepNext w:val="0"/>
        <w:keepLines w:val="0"/>
        <w:pageBreakBefore w:val="0"/>
        <w:widowControl w:val="0"/>
        <w:kinsoku/>
        <w:wordWrap/>
        <w:overflowPunct/>
        <w:topLinePunct w:val="0"/>
        <w:bidi w:val="0"/>
        <w:spacing w:line="54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br w:type="page"/>
      </w:r>
    </w:p>
    <w:p>
      <w:pPr>
        <w:pStyle w:val="3"/>
        <w:keepNext w:val="0"/>
        <w:keepLines w:val="0"/>
        <w:pageBreakBefore w:val="0"/>
        <w:widowControl w:val="0"/>
        <w:kinsoku/>
        <w:wordWrap/>
        <w:overflowPunct/>
        <w:topLinePunct w:val="0"/>
        <w:bidi w:val="0"/>
        <w:spacing w:before="0" w:after="0" w:line="540" w:lineRule="exact"/>
        <w:ind w:right="440"/>
        <w:jc w:val="center"/>
        <w:rPr>
          <w:rStyle w:val="24"/>
          <w:rFonts w:hint="default" w:ascii="Times New Roman" w:hAnsi="Times New Roman" w:eastAsia="黑体" w:cs="Times New Roman"/>
          <w:b w:val="0"/>
          <w:bCs/>
          <w:color w:val="auto"/>
        </w:rPr>
      </w:pPr>
      <w:bookmarkStart w:id="24" w:name="_Toc28911"/>
      <w:bookmarkStart w:id="25" w:name="_Toc15396602"/>
      <w:bookmarkStart w:id="26" w:name="_Toc15377204"/>
      <w:r>
        <w:rPr>
          <w:rFonts w:hint="default" w:ascii="Times New Roman" w:hAnsi="Times New Roman" w:eastAsia="黑体" w:cs="Times New Roman"/>
          <w:b w:val="0"/>
          <w:bCs/>
          <w:color w:val="auto"/>
        </w:rPr>
        <w:t xml:space="preserve">第二部分 </w:t>
      </w:r>
      <w:r>
        <w:rPr>
          <w:rFonts w:hint="default" w:ascii="Times New Roman" w:hAnsi="Times New Roman" w:eastAsia="黑体" w:cs="Times New Roman"/>
          <w:b w:val="0"/>
          <w:bCs/>
          <w:color w:val="auto"/>
          <w:lang w:val="en-US" w:eastAsia="zh-CN"/>
        </w:rPr>
        <w:t>2020年度</w:t>
      </w:r>
      <w:r>
        <w:rPr>
          <w:rStyle w:val="24"/>
          <w:rFonts w:hint="default" w:ascii="Times New Roman" w:hAnsi="Times New Roman" w:eastAsia="黑体" w:cs="Times New Roman"/>
          <w:b w:val="0"/>
          <w:bCs/>
          <w:color w:val="auto"/>
        </w:rPr>
        <w:t>部门决算情况说明</w:t>
      </w:r>
      <w:bookmarkEnd w:id="24"/>
      <w:bookmarkEnd w:id="25"/>
      <w:bookmarkEnd w:id="26"/>
    </w:p>
    <w:p>
      <w:pPr>
        <w:keepNext w:val="0"/>
        <w:keepLines w:val="0"/>
        <w:pageBreakBefore w:val="0"/>
        <w:widowControl w:val="0"/>
        <w:kinsoku/>
        <w:wordWrap/>
        <w:overflowPunct/>
        <w:topLinePunct w:val="0"/>
        <w:bidi w:val="0"/>
        <w:spacing w:line="540" w:lineRule="exact"/>
        <w:rPr>
          <w:rFonts w:hint="default" w:ascii="Times New Roman" w:hAnsi="Times New Roman" w:cs="Times New Roman"/>
          <w:color w:val="auto"/>
        </w:rPr>
      </w:pPr>
    </w:p>
    <w:p>
      <w:pPr>
        <w:pStyle w:val="23"/>
        <w:keepNext w:val="0"/>
        <w:keepLines w:val="0"/>
        <w:pageBreakBefore w:val="0"/>
        <w:widowControl w:val="0"/>
        <w:numPr>
          <w:ilvl w:val="0"/>
          <w:numId w:val="1"/>
        </w:numPr>
        <w:kinsoku/>
        <w:wordWrap/>
        <w:overflowPunct/>
        <w:topLinePunct w:val="0"/>
        <w:bidi w:val="0"/>
        <w:spacing w:line="540" w:lineRule="exact"/>
        <w:ind w:firstLineChars="0"/>
        <w:outlineLvl w:val="1"/>
        <w:rPr>
          <w:rStyle w:val="25"/>
          <w:rFonts w:hint="default" w:ascii="Times New Roman" w:hAnsi="Times New Roman" w:eastAsia="黑体" w:cs="Times New Roman"/>
          <w:b w:val="0"/>
          <w:color w:val="auto"/>
        </w:rPr>
      </w:pPr>
      <w:bookmarkStart w:id="27" w:name="_Toc4434"/>
      <w:bookmarkStart w:id="28" w:name="_Toc15377205"/>
      <w:bookmarkStart w:id="29" w:name="_Toc15396603"/>
      <w:r>
        <w:rPr>
          <w:rFonts w:hint="default" w:ascii="Times New Roman" w:hAnsi="Times New Roman" w:eastAsia="黑体" w:cs="Times New Roman"/>
          <w:color w:val="auto"/>
          <w:sz w:val="32"/>
          <w:szCs w:val="32"/>
        </w:rPr>
        <w:t>收</w:t>
      </w:r>
      <w:r>
        <w:rPr>
          <w:rStyle w:val="25"/>
          <w:rFonts w:hint="default" w:ascii="Times New Roman" w:hAnsi="Times New Roman" w:eastAsia="黑体" w:cs="Times New Roman"/>
          <w:b w:val="0"/>
          <w:color w:val="auto"/>
        </w:rPr>
        <w:t>入支出决算总体情况说明</w:t>
      </w:r>
      <w:bookmarkEnd w:id="27"/>
      <w:bookmarkEnd w:id="28"/>
      <w:bookmarkEnd w:id="29"/>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年度收、支总计</w:t>
      </w:r>
      <w:r>
        <w:rPr>
          <w:rFonts w:hint="default" w:ascii="Times New Roman" w:hAnsi="Times New Roman" w:eastAsia="仿宋_GB2312" w:cs="Times New Roman"/>
          <w:color w:val="auto"/>
          <w:sz w:val="32"/>
          <w:szCs w:val="32"/>
          <w:lang w:val="en-US" w:eastAsia="zh-CN"/>
        </w:rPr>
        <w:t>1374.77</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年相比，收、支总计各增加</w:t>
      </w:r>
      <w:r>
        <w:rPr>
          <w:rFonts w:hint="default" w:ascii="Times New Roman" w:hAnsi="Times New Roman" w:eastAsia="仿宋_GB2312" w:cs="Times New Roman"/>
          <w:color w:val="auto"/>
          <w:sz w:val="32"/>
          <w:szCs w:val="32"/>
          <w:lang w:val="en-US" w:eastAsia="zh-CN"/>
        </w:rPr>
        <w:t>302.16</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2020年课题研究数量大幅上升，项目收支较2019年有增加。</w:t>
      </w:r>
    </w:p>
    <w:p>
      <w:pPr>
        <w:pStyle w:val="2"/>
        <w:keepNext w:val="0"/>
        <w:keepLines w:val="0"/>
        <w:pageBreakBefore w:val="0"/>
        <w:widowControl w:val="0"/>
        <w:kinsoku/>
        <w:wordWrap/>
        <w:overflowPunct/>
        <w:topLinePunct w:val="0"/>
        <w:bidi w:val="0"/>
        <w:spacing w:beforeLines="0" w:line="540" w:lineRule="exact"/>
        <w:rPr>
          <w:rStyle w:val="25"/>
          <w:rFonts w:hint="default" w:ascii="Times New Roman" w:hAnsi="Times New Roman" w:eastAsia="黑体" w:cs="Times New Roman"/>
          <w:b w:val="0"/>
          <w:color w:val="auto"/>
        </w:rPr>
      </w:pPr>
      <w:r>
        <w:rPr>
          <w:rFonts w:hint="default" w:ascii="Times New Roman" w:hAnsi="Times New Roman" w:eastAsia="仿宋"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102870</wp:posOffset>
            </wp:positionH>
            <wp:positionV relativeFrom="paragraph">
              <wp:posOffset>94615</wp:posOffset>
            </wp:positionV>
            <wp:extent cx="5032375" cy="2362835"/>
            <wp:effectExtent l="4445" t="4445" r="1143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sz w:val="32"/>
        </w:rPr>
        <mc:AlternateContent>
          <mc:Choice Requires="wps">
            <w:drawing>
              <wp:anchor distT="0" distB="0" distL="114300" distR="114300" simplePos="0" relativeHeight="251669504" behindDoc="0" locked="0" layoutInCell="1" allowOverlap="1">
                <wp:simplePos x="0" y="0"/>
                <wp:positionH relativeFrom="column">
                  <wp:posOffset>2462530</wp:posOffset>
                </wp:positionH>
                <wp:positionV relativeFrom="paragraph">
                  <wp:posOffset>1102995</wp:posOffset>
                </wp:positionV>
                <wp:extent cx="675640" cy="31305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1374.77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9pt;margin-top:86.85pt;height:24.65pt;width:53.2pt;mso-wrap-distance-bottom:0pt;mso-wrap-distance-left:9pt;mso-wrap-distance-right:9pt;mso-wrap-distance-top:0pt;z-index:251669504;mso-width-relative:page;mso-height-relative:page;" filled="f" stroked="f" coordsize="21600,21600" o:gfxdata="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&#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CXCy3AAAAAsBAAAPAAAAAAAAAAEAIAAAACIAAABk&#10;cnMvZG93bnJldi54bWxQSwECFAAUAAAACACHTuJAvYe9WjsCAABl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1374.77</w:t>
                      </w:r>
                    </w:p>
                  </w:txbxContent>
                </v:textbox>
                <w10:wrap type="square"/>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1513840</wp:posOffset>
                </wp:positionH>
                <wp:positionV relativeFrom="paragraph">
                  <wp:posOffset>1183640</wp:posOffset>
                </wp:positionV>
                <wp:extent cx="675640" cy="313055"/>
                <wp:effectExtent l="0" t="0" r="0" b="0"/>
                <wp:wrapNone/>
                <wp:docPr id="3" name="文本框 3"/>
                <wp:cNvGraphicFramePr/>
                <a:graphic xmlns:a="http://schemas.openxmlformats.org/drawingml/2006/main">
                  <a:graphicData uri="http://schemas.microsoft.com/office/word/2010/wordprocessingShape">
                    <wps:wsp>
                      <wps:cNvSpPr txBox="1"/>
                      <wps:spPr>
                        <a:xfrm>
                          <a:off x="2494280" y="453898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1072.61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pt;margin-top:93.2pt;height:24.65pt;width:53.2pt;z-index:251668480;mso-width-relative:page;mso-height-relative:page;" filled="f" stroked="f" coordsize="21600,21600" o:gfxdata="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QmqQ82wAAAAsBAAAPAAAAAAAAAAEA&#10;IAAAACIAAABkcnMvZG93bnJldi54bWxQSwECFAAUAAAACACHTuJAFCNG9UUCAABxBAAADgAAAAAA&#10;AAABACAAAAAqAQAAZHJzL2Uyb0RvYy54bWxQSwUGAAAAAAYABgBZAQAA4QUAAAAA&#10;">
                <v:fill on="f" focussize="0,0"/>
                <v:stroke on="f" weight="0.5pt"/>
                <v:imagedata o:title=""/>
                <o:lock v:ext="edit" aspectratio="f"/>
                <v:textbox>
                  <w:txbxContent>
                    <w:p>
                      <w:pPr>
                        <w:rPr>
                          <w:rFonts w:hint="default" w:eastAsia="宋体"/>
                          <w:lang w:val="en-US" w:eastAsia="zh-CN"/>
                        </w:rPr>
                      </w:pPr>
                      <w:r>
                        <w:rPr>
                          <w:rFonts w:hint="eastAsia"/>
                          <w:lang w:val="en-US" w:eastAsia="zh-CN"/>
                        </w:rPr>
                        <w:t>1072.61</w:t>
                      </w:r>
                    </w:p>
                  </w:txbxContent>
                </v:textbox>
              </v:shape>
            </w:pict>
          </mc:Fallback>
        </mc:AlternateContent>
      </w:r>
      <w:bookmarkStart w:id="30" w:name="_Toc15396604"/>
      <w:bookmarkStart w:id="31" w:name="_Toc10568"/>
      <w:bookmarkStart w:id="32" w:name="_Toc15377206"/>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收</w:t>
      </w:r>
      <w:r>
        <w:rPr>
          <w:rStyle w:val="25"/>
          <w:rFonts w:hint="default" w:ascii="Times New Roman" w:hAnsi="Times New Roman" w:eastAsia="黑体" w:cs="Times New Roman"/>
          <w:b w:val="0"/>
          <w:color w:val="auto"/>
        </w:rPr>
        <w:t>入决算情况说明</w:t>
      </w:r>
      <w:bookmarkEnd w:id="30"/>
      <w:bookmarkEnd w:id="31"/>
      <w:bookmarkEnd w:id="32"/>
    </w:p>
    <w:p>
      <w:pPr>
        <w:keepNext w:val="0"/>
        <w:keepLines w:val="0"/>
        <w:pageBreakBefore w:val="0"/>
        <w:widowControl w:val="0"/>
        <w:kinsoku/>
        <w:wordWrap/>
        <w:overflowPunct/>
        <w:topLinePunct w:val="0"/>
        <w:bidi w:val="0"/>
        <w:spacing w:line="540" w:lineRule="exact"/>
        <w:ind w:firstLine="640" w:firstLineChars="200"/>
        <w:outlineLvl w:val="1"/>
        <w:rPr>
          <w:rFonts w:hint="default" w:ascii="Times New Roman" w:hAnsi="Times New Roman" w:eastAsia="仿宋_GB2312" w:cs="Times New Roman"/>
          <w:color w:val="auto"/>
          <w:sz w:val="32"/>
          <w:szCs w:val="32"/>
        </w:rPr>
      </w:pPr>
      <w:bookmarkStart w:id="33" w:name="_Toc30199"/>
      <w:r>
        <w:rPr>
          <w:sz w:val="32"/>
        </w:rPr>
        <mc:AlternateContent>
          <mc:Choice Requires="wps">
            <w:drawing>
              <wp:anchor distT="0" distB="0" distL="114300" distR="114300" simplePos="0" relativeHeight="251672576" behindDoc="0" locked="0" layoutInCell="1" allowOverlap="1">
                <wp:simplePos x="0" y="0"/>
                <wp:positionH relativeFrom="column">
                  <wp:posOffset>2593975</wp:posOffset>
                </wp:positionH>
                <wp:positionV relativeFrom="paragraph">
                  <wp:posOffset>1536700</wp:posOffset>
                </wp:positionV>
                <wp:extent cx="675640" cy="313055"/>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25pt;margin-top:121pt;height:24.65pt;width:53.2pt;mso-wrap-distance-bottom:0pt;mso-wrap-distance-left:9pt;mso-wrap-distance-right:9pt;mso-wrap-distance-top:0pt;z-index:251672576;mso-width-relative:page;mso-height-relative:page;" filled="f" stroked="f" coordsize="21600,21600" o:gfxdata="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rDp+9sAAAALAQAADwAAAAAAAAABACAAAAAiAAAAZHJz&#10;L2Rvd25yZXYueG1sUEsBAhQAFAAAAAgAh07iQOSGVrc6AgAAZw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1%</w:t>
                      </w:r>
                    </w:p>
                  </w:txbxContent>
                </v:textbox>
                <w10:wrap type="square"/>
              </v:shape>
            </w:pict>
          </mc:Fallback>
        </mc:AlternateContent>
      </w: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329565</wp:posOffset>
            </wp:positionH>
            <wp:positionV relativeFrom="paragraph">
              <wp:posOffset>1289050</wp:posOffset>
            </wp:positionV>
            <wp:extent cx="4822825" cy="2582545"/>
            <wp:effectExtent l="4445" t="5080" r="11430" b="222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sz w:val="32"/>
        </w:rPr>
        <mc:AlternateContent>
          <mc:Choice Requires="wps">
            <w:drawing>
              <wp:anchor distT="0" distB="0" distL="114300" distR="114300" simplePos="0" relativeHeight="251671552" behindDoc="0" locked="0" layoutInCell="1" allowOverlap="1">
                <wp:simplePos x="0" y="0"/>
                <wp:positionH relativeFrom="column">
                  <wp:posOffset>1957070</wp:posOffset>
                </wp:positionH>
                <wp:positionV relativeFrom="paragraph">
                  <wp:posOffset>2345690</wp:posOffset>
                </wp:positionV>
                <wp:extent cx="675640" cy="313055"/>
                <wp:effectExtent l="0" t="0" r="0" b="0"/>
                <wp:wrapSquare wrapText="bothSides"/>
                <wp:docPr id="11" name="文本框 11"/>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65%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1pt;margin-top:184.7pt;height:24.65pt;width:53.2pt;mso-wrap-distance-bottom:0pt;mso-wrap-distance-left:9pt;mso-wrap-distance-right:9pt;mso-wrap-distance-top:0pt;z-index:251671552;mso-width-relative:page;mso-height-relative:page;" filled="f" stroked="f" coordsize="21600,21600" o:gfxdata="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3JSi2wAAAAsBAAAPAAAAAAAAAAEAIAAAACIAAABkcnMv&#10;ZG93bnJldi54bWxQSwECFAAUAAAACACHTuJASwFiVTkCAABnBAAADgAAAAAAAAABACAAAAAqAQAA&#10;ZHJzL2Uyb0RvYy54bWxQSwUGAAAAAAYABgBZAQAA1QUAAAAA&#10;">
                <v:fill on="f" focussize="0,0"/>
                <v:stroke on="f" weight="0.5pt"/>
                <v:imagedata o:title=""/>
                <o:lock v:ext="edit" aspectratio="f"/>
                <v:textbox>
                  <w:txbxContent>
                    <w:p>
                      <w:pPr>
                        <w:rPr>
                          <w:rFonts w:hint="default" w:eastAsia="宋体"/>
                          <w:lang w:val="en-US" w:eastAsia="zh-CN"/>
                        </w:rPr>
                      </w:pPr>
                      <w:r>
                        <w:rPr>
                          <w:rFonts w:hint="eastAsia"/>
                          <w:lang w:val="en-US" w:eastAsia="zh-CN"/>
                        </w:rPr>
                        <w:t>65%</w:t>
                      </w:r>
                    </w:p>
                  </w:txbxContent>
                </v:textbox>
                <w10:wrap type="square"/>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2943860</wp:posOffset>
                </wp:positionH>
                <wp:positionV relativeFrom="paragraph">
                  <wp:posOffset>2181225</wp:posOffset>
                </wp:positionV>
                <wp:extent cx="675640" cy="313055"/>
                <wp:effectExtent l="0" t="0" r="0" b="0"/>
                <wp:wrapSquare wrapText="bothSides"/>
                <wp:docPr id="10" name="文本框 10"/>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8pt;margin-top:171.75pt;height:24.65pt;width:53.2pt;mso-wrap-distance-bottom:0pt;mso-wrap-distance-left:9pt;mso-wrap-distance-right:9pt;mso-wrap-distance-top:0pt;z-index:251670528;mso-width-relative:page;mso-height-relative:page;" filled="f" stroked="f" coordsize="21600,21600" o:gfxdata="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GdmbzdAAAACwEAAA8AAAAAAAAAAQAgAAAAIgAAAGRy&#10;cy9kb3ducmV2LnhtbFBLAQIUABQAAAAIAIdO4kARfqG9OQIAAGcEAAAOAAAAAAAAAAEAIAAAACw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34%</w:t>
                      </w:r>
                    </w:p>
                  </w:txbxContent>
                </v:textbox>
                <w10:wrap type="square"/>
              </v:shape>
            </w:pict>
          </mc:Fallback>
        </mc:AlternateConten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年本年收入合计</w:t>
      </w:r>
      <w:r>
        <w:rPr>
          <w:rFonts w:hint="default" w:ascii="Times New Roman" w:hAnsi="Times New Roman" w:eastAsia="仿宋_GB2312" w:cs="Times New Roman"/>
          <w:color w:val="auto"/>
          <w:sz w:val="32"/>
          <w:szCs w:val="32"/>
          <w:lang w:val="en-US" w:eastAsia="zh-CN"/>
        </w:rPr>
        <w:t>1270.21</w:t>
      </w:r>
      <w:r>
        <w:rPr>
          <w:rFonts w:hint="default" w:ascii="Times New Roman" w:hAnsi="Times New Roman" w:eastAsia="仿宋_GB2312" w:cs="Times New Roman"/>
          <w:color w:val="auto"/>
          <w:sz w:val="32"/>
          <w:szCs w:val="32"/>
        </w:rPr>
        <w:t>万元，其中：一般公共预算财政拨款收入</w:t>
      </w:r>
      <w:r>
        <w:rPr>
          <w:rFonts w:hint="default" w:ascii="Times New Roman" w:hAnsi="Times New Roman" w:eastAsia="仿宋_GB2312" w:cs="Times New Roman"/>
          <w:color w:val="auto"/>
          <w:sz w:val="32"/>
          <w:szCs w:val="32"/>
          <w:lang w:val="en-US" w:eastAsia="zh-CN"/>
        </w:rPr>
        <w:t>428.34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%；事业收入</w:t>
      </w:r>
      <w:r>
        <w:rPr>
          <w:rFonts w:hint="default" w:ascii="Times New Roman" w:hAnsi="Times New Roman" w:eastAsia="仿宋_GB2312" w:cs="Times New Roman"/>
          <w:color w:val="auto"/>
          <w:sz w:val="32"/>
          <w:szCs w:val="32"/>
          <w:lang w:val="en-US" w:eastAsia="zh-CN"/>
        </w:rPr>
        <w:t>834.91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%；其他收入</w:t>
      </w:r>
      <w:r>
        <w:rPr>
          <w:rFonts w:hint="default" w:ascii="Times New Roman" w:hAnsi="Times New Roman" w:eastAsia="仿宋_GB2312" w:cs="Times New Roman"/>
          <w:color w:val="auto"/>
          <w:sz w:val="32"/>
          <w:szCs w:val="32"/>
          <w:lang w:val="en-US" w:eastAsia="zh-CN"/>
        </w:rPr>
        <w:t>6.96</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bookmarkEnd w:id="33"/>
    </w:p>
    <w:p>
      <w:pPr>
        <w:pStyle w:val="2"/>
        <w:keepNext w:val="0"/>
        <w:keepLines w:val="0"/>
        <w:pageBreakBefore w:val="0"/>
        <w:widowControl w:val="0"/>
        <w:kinsoku/>
        <w:wordWrap/>
        <w:overflowPunct/>
        <w:topLinePunct w:val="0"/>
        <w:bidi w:val="0"/>
        <w:spacing w:beforeLines="0" w:line="540" w:lineRule="exact"/>
        <w:rPr>
          <w:rStyle w:val="25"/>
          <w:rFonts w:hint="default" w:ascii="Times New Roman" w:hAnsi="Times New Roman" w:eastAsia="黑体" w:cs="Times New Roman"/>
          <w:b w:val="0"/>
          <w:color w:val="auto"/>
        </w:rPr>
      </w:pPr>
      <w:bookmarkStart w:id="34" w:name="_Toc4708"/>
      <w:bookmarkStart w:id="35" w:name="_Toc15377207"/>
      <w:bookmarkStart w:id="36" w:name="_Toc15396605"/>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黑体" w:cs="Times New Roman"/>
          <w:b/>
          <w:color w:val="auto"/>
          <w:sz w:val="32"/>
          <w:szCs w:val="32"/>
          <w:lang w:val="en-US" w:eastAsia="zh-CN"/>
        </w:rPr>
        <w:t>三、</w:t>
      </w:r>
      <w:r>
        <w:rPr>
          <w:rFonts w:hint="default" w:ascii="Times New Roman" w:hAnsi="Times New Roman" w:eastAsia="黑体" w:cs="Times New Roman"/>
          <w:color w:val="auto"/>
          <w:sz w:val="32"/>
          <w:szCs w:val="32"/>
        </w:rPr>
        <w:t>支</w:t>
      </w:r>
      <w:r>
        <w:rPr>
          <w:rStyle w:val="25"/>
          <w:rFonts w:hint="default" w:ascii="Times New Roman" w:hAnsi="Times New Roman" w:eastAsia="黑体" w:cs="Times New Roman"/>
          <w:b w:val="0"/>
          <w:color w:val="auto"/>
        </w:rPr>
        <w:t>出决算情况说明</w:t>
      </w:r>
      <w:bookmarkEnd w:id="34"/>
      <w:bookmarkEnd w:id="35"/>
      <w:bookmarkEnd w:id="36"/>
    </w:p>
    <w:p>
      <w:pPr>
        <w:keepNext w:val="0"/>
        <w:keepLines w:val="0"/>
        <w:pageBreakBefore w:val="0"/>
        <w:widowControl w:val="0"/>
        <w:kinsoku/>
        <w:wordWrap/>
        <w:overflowPunct/>
        <w:topLinePunct w:val="0"/>
        <w:bidi w:val="0"/>
        <w:spacing w:line="540" w:lineRule="exact"/>
        <w:ind w:firstLine="640" w:firstLineChars="200"/>
        <w:outlineLvl w:val="1"/>
        <w:rPr>
          <w:rFonts w:hint="default" w:ascii="Times New Roman" w:hAnsi="Times New Roman" w:eastAsia="仿宋_GB2312" w:cs="Times New Roman"/>
          <w:color w:val="auto"/>
          <w:sz w:val="32"/>
          <w:szCs w:val="32"/>
        </w:rPr>
      </w:pPr>
      <w:bookmarkStart w:id="37" w:name="_Toc13602"/>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年本年支出合计</w:t>
      </w:r>
      <w:r>
        <w:rPr>
          <w:rFonts w:hint="default" w:ascii="Times New Roman" w:hAnsi="Times New Roman" w:eastAsia="仿宋_GB2312" w:cs="Times New Roman"/>
          <w:color w:val="auto"/>
          <w:sz w:val="32"/>
          <w:szCs w:val="32"/>
          <w:lang w:val="en-US" w:eastAsia="zh-CN"/>
        </w:rPr>
        <w:t>1306.46</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lang w:val="en-US" w:eastAsia="zh-CN"/>
        </w:rPr>
        <w:t>359.35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lang w:val="en-US" w:eastAsia="zh-CN"/>
        </w:rPr>
        <w:t>947.11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rPr>
        <w:t>%。</w:t>
      </w:r>
      <w:bookmarkEnd w:id="37"/>
    </w:p>
    <w:p>
      <w:pPr>
        <w:pStyle w:val="2"/>
        <w:keepNext w:val="0"/>
        <w:keepLines w:val="0"/>
        <w:pageBreakBefore w:val="0"/>
        <w:widowControl w:val="0"/>
        <w:kinsoku/>
        <w:wordWrap/>
        <w:overflowPunct/>
        <w:topLinePunct w:val="0"/>
        <w:bidi w:val="0"/>
        <w:spacing w:beforeLines="0" w:line="540" w:lineRule="exact"/>
        <w:rPr>
          <w:rStyle w:val="25"/>
          <w:rFonts w:hint="default" w:ascii="Times New Roman" w:hAnsi="Times New Roman" w:eastAsia="黑体" w:cs="Times New Roman"/>
          <w:b w:val="0"/>
          <w:color w:val="auto"/>
        </w:rPr>
      </w:pPr>
      <w:r>
        <w:rPr>
          <w:sz w:val="32"/>
        </w:rPr>
        <mc:AlternateContent>
          <mc:Choice Requires="wps">
            <w:drawing>
              <wp:anchor distT="0" distB="0" distL="114300" distR="114300" simplePos="0" relativeHeight="251674624" behindDoc="0" locked="0" layoutInCell="1" allowOverlap="1">
                <wp:simplePos x="0" y="0"/>
                <wp:positionH relativeFrom="column">
                  <wp:posOffset>2506980</wp:posOffset>
                </wp:positionH>
                <wp:positionV relativeFrom="paragraph">
                  <wp:posOffset>1302385</wp:posOffset>
                </wp:positionV>
                <wp:extent cx="675640" cy="313055"/>
                <wp:effectExtent l="0" t="0" r="0" b="0"/>
                <wp:wrapSquare wrapText="bothSides"/>
                <wp:docPr id="14" name="文本框 14"/>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4pt;margin-top:102.55pt;height:24.65pt;width:53.2pt;mso-wrap-distance-bottom:0pt;mso-wrap-distance-left:9pt;mso-wrap-distance-right:9pt;mso-wrap-distance-top:0pt;z-index:251674624;mso-width-relative:page;mso-height-relative:page;" filled="f" stroked="f" coordsize="21600,21600" o:gfxdata="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oF5XNsAAAALAQAADwAAAAAAAAABACAAAAAiAAAAZHJz&#10;L2Rvd25yZXYueG1sUEsBAhQAFAAAAAgAh07iQPuPTqg6AgAAZw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72%</w:t>
                      </w:r>
                    </w:p>
                  </w:txbxContent>
                </v:textbox>
                <w10:wrap type="square"/>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3082290</wp:posOffset>
                </wp:positionH>
                <wp:positionV relativeFrom="paragraph">
                  <wp:posOffset>821055</wp:posOffset>
                </wp:positionV>
                <wp:extent cx="675640" cy="313055"/>
                <wp:effectExtent l="0" t="0" r="0" b="0"/>
                <wp:wrapSquare wrapText="bothSides"/>
                <wp:docPr id="13" name="文本框 13"/>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7pt;margin-top:64.65pt;height:24.65pt;width:53.2pt;mso-wrap-distance-bottom:0pt;mso-wrap-distance-left:9pt;mso-wrap-distance-right:9pt;mso-wrap-distance-top:0pt;z-index:251673600;mso-width-relative:page;mso-height-relative:page;" filled="f" stroked="f" coordsize="21600,21600" o:gfxdata="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vII/cAAAACwEAAA8AAAAAAAAAAQAgAAAAIgAAAGRy&#10;cy9kb3ducmV2LnhtbFBLAQIUABQAAAAIAIdO4kC++ZVf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28%</w:t>
                      </w:r>
                    </w:p>
                  </w:txbxContent>
                </v:textbox>
                <w10:wrap type="square"/>
              </v:shape>
            </w:pict>
          </mc:Fallback>
        </mc:AlternateContent>
      </w:r>
      <w:r>
        <w:rPr>
          <w:rFonts w:hint="default" w:ascii="Times New Roman" w:hAnsi="Times New Roman" w:eastAsia="仿宋" w:cs="Times New Roman"/>
          <w:b/>
          <w:color w:val="auto"/>
          <w:sz w:val="32"/>
          <w:szCs w:val="32"/>
          <w:lang w:eastAsia="zh-CN"/>
        </w:rPr>
        <w:drawing>
          <wp:anchor distT="0" distB="0" distL="114300" distR="114300" simplePos="0" relativeHeight="251664384" behindDoc="0" locked="0" layoutInCell="1" allowOverlap="1">
            <wp:simplePos x="0" y="0"/>
            <wp:positionH relativeFrom="column">
              <wp:posOffset>385445</wp:posOffset>
            </wp:positionH>
            <wp:positionV relativeFrom="paragraph">
              <wp:posOffset>205105</wp:posOffset>
            </wp:positionV>
            <wp:extent cx="5117465" cy="2124075"/>
            <wp:effectExtent l="4445" t="4445" r="21590"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8" w:name="_Toc15377208"/>
      <w:bookmarkStart w:id="39" w:name="_Toc9867"/>
      <w:bookmarkStart w:id="40" w:name="_Toc15396606"/>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四、财</w:t>
      </w:r>
      <w:r>
        <w:rPr>
          <w:rStyle w:val="25"/>
          <w:rFonts w:hint="default" w:ascii="Times New Roman" w:hAnsi="Times New Roman" w:eastAsia="黑体" w:cs="Times New Roman"/>
          <w:b w:val="0"/>
          <w:color w:val="auto"/>
        </w:rPr>
        <w:t>政拨款收入支出决算总体情况说明</w:t>
      </w:r>
      <w:bookmarkEnd w:id="38"/>
      <w:bookmarkEnd w:id="39"/>
      <w:bookmarkEnd w:id="40"/>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年财政拨款收、支总计</w:t>
      </w:r>
      <w:r>
        <w:rPr>
          <w:rFonts w:hint="default" w:ascii="Times New Roman" w:hAnsi="Times New Roman" w:eastAsia="仿宋_GB2312" w:cs="Times New Roman"/>
          <w:color w:val="auto"/>
          <w:sz w:val="32"/>
          <w:szCs w:val="32"/>
          <w:lang w:val="en-US" w:eastAsia="zh-CN"/>
        </w:rPr>
        <w:t>428.34</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年相比，财政拨款收、支总计各减少</w:t>
      </w:r>
      <w:r>
        <w:rPr>
          <w:rFonts w:hint="default" w:ascii="Times New Roman" w:hAnsi="Times New Roman" w:eastAsia="仿宋_GB2312" w:cs="Times New Roman"/>
          <w:color w:val="auto"/>
          <w:sz w:val="32"/>
          <w:szCs w:val="32"/>
          <w:lang w:val="en-US" w:eastAsia="zh-CN"/>
        </w:rPr>
        <w:t>119.9</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专项经费减少。</w:t>
      </w:r>
    </w:p>
    <w:p>
      <w:pPr>
        <w:keepNext w:val="0"/>
        <w:keepLines w:val="0"/>
        <w:pageBreakBefore w:val="0"/>
        <w:widowControl w:val="0"/>
        <w:kinsoku/>
        <w:wordWrap/>
        <w:overflowPunct/>
        <w:topLinePunct w:val="0"/>
        <w:bidi w:val="0"/>
        <w:spacing w:line="540" w:lineRule="exact"/>
        <w:rPr>
          <w:rStyle w:val="25"/>
          <w:rFonts w:hint="default" w:ascii="Times New Roman" w:hAnsi="Times New Roman" w:eastAsia="黑体" w:cs="Times New Roman"/>
          <w:b w:val="0"/>
          <w:color w:val="auto"/>
        </w:rPr>
      </w:pPr>
      <w:r>
        <w:rPr>
          <w:sz w:val="32"/>
        </w:rPr>
        <mc:AlternateContent>
          <mc:Choice Requires="wps">
            <w:drawing>
              <wp:anchor distT="0" distB="0" distL="114300" distR="114300" simplePos="0" relativeHeight="251676672" behindDoc="0" locked="0" layoutInCell="1" allowOverlap="1">
                <wp:simplePos x="0" y="0"/>
                <wp:positionH relativeFrom="column">
                  <wp:posOffset>2586990</wp:posOffset>
                </wp:positionH>
                <wp:positionV relativeFrom="paragraph">
                  <wp:posOffset>1043940</wp:posOffset>
                </wp:positionV>
                <wp:extent cx="675640" cy="313055"/>
                <wp:effectExtent l="0" t="0" r="0" b="0"/>
                <wp:wrapSquare wrapText="bothSides"/>
                <wp:docPr id="16" name="文本框 16"/>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428.34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7pt;margin-top:82.2pt;height:24.65pt;width:53.2pt;mso-wrap-distance-bottom:0pt;mso-wrap-distance-left:9pt;mso-wrap-distance-right:9pt;mso-wrap-distance-top:0pt;z-index:251676672;mso-width-relative:page;mso-height-relative:page;" filled="f" stroked="f" coordsize="21600,21600" o:gfxdata="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49vgvcAAAACwEAAA8AAAAAAAAAAQAgAAAAIgAAAGRy&#10;cy9kb3ducmV2LnhtbFBLAQIUABQAAAAIAIdO4kAOd7mi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428.34</w:t>
                      </w:r>
                    </w:p>
                  </w:txbxContent>
                </v:textbox>
                <w10:wrap type="square"/>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1499235</wp:posOffset>
                </wp:positionH>
                <wp:positionV relativeFrom="paragraph">
                  <wp:posOffset>753110</wp:posOffset>
                </wp:positionV>
                <wp:extent cx="675640" cy="313055"/>
                <wp:effectExtent l="0" t="0" r="0" b="0"/>
                <wp:wrapSquare wrapText="bothSides"/>
                <wp:docPr id="15" name="文本框 15"/>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548.24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05pt;margin-top:59.3pt;height:24.65pt;width:53.2pt;mso-wrap-distance-bottom:0pt;mso-wrap-distance-left:9pt;mso-wrap-distance-right:9pt;mso-wrap-distance-top:0pt;z-index:251675648;mso-width-relative:page;mso-height-relative:page;" filled="f" stroked="f" coordsize="21600,21600" o:gfxdata="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Z9kHm3AAAAAsBAAAPAAAAAAAAAAEAIAAAACIAAABk&#10;cnMvZG93bnJldi54bWxQSwECFAAUAAAACACHTuJAofCNQDsCAABn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548.24</w:t>
                      </w:r>
                    </w:p>
                  </w:txbxContent>
                </v:textbox>
                <w10:wrap type="square"/>
              </v:shape>
            </w:pict>
          </mc:Fallback>
        </mc:AlternateContent>
      </w:r>
      <w:r>
        <w:rPr>
          <w:rFonts w:hint="default" w:ascii="Times New Roman" w:hAnsi="Times New Roman" w:eastAsia="仿宋"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185420</wp:posOffset>
            </wp:positionH>
            <wp:positionV relativeFrom="paragraph">
              <wp:posOffset>51435</wp:posOffset>
            </wp:positionV>
            <wp:extent cx="5175250" cy="2372360"/>
            <wp:effectExtent l="4445" t="4445" r="20955"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41" w:name="_Toc15396607"/>
      <w:bookmarkStart w:id="42" w:name="_Toc16474"/>
      <w:bookmarkStart w:id="43" w:name="_Toc15377209"/>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五</w:t>
      </w:r>
      <w:r>
        <w:rPr>
          <w:rFonts w:hint="default" w:ascii="Times New Roman" w:hAnsi="Times New Roman" w:eastAsia="黑体" w:cs="Times New Roman"/>
          <w:color w:val="auto"/>
          <w:sz w:val="32"/>
          <w:szCs w:val="32"/>
        </w:rPr>
        <w:t>、</w:t>
      </w:r>
      <w:r>
        <w:rPr>
          <w:rFonts w:hint="default" w:ascii="Times New Roman" w:hAnsi="Times New Roman" w:eastAsia="黑体" w:cs="Times New Roman"/>
          <w:b/>
          <w:color w:val="auto"/>
          <w:sz w:val="32"/>
          <w:szCs w:val="32"/>
        </w:rPr>
        <w:t>一</w:t>
      </w:r>
      <w:r>
        <w:rPr>
          <w:rStyle w:val="25"/>
          <w:rFonts w:hint="default" w:ascii="Times New Roman" w:hAnsi="Times New Roman" w:eastAsia="黑体" w:cs="Times New Roman"/>
          <w:b w:val="0"/>
          <w:color w:val="auto"/>
        </w:rPr>
        <w:t>般公共预算财政拨款支出决算情况说明</w:t>
      </w:r>
      <w:bookmarkEnd w:id="41"/>
      <w:bookmarkEnd w:id="42"/>
      <w:bookmarkEnd w:id="43"/>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rPr>
      </w:pPr>
      <w:bookmarkStart w:id="44" w:name="_Toc15377210"/>
      <w:r>
        <w:rPr>
          <w:rFonts w:hint="default" w:ascii="Times New Roman" w:hAnsi="Times New Roman" w:eastAsia="楷体_GB2312" w:cs="Times New Roman"/>
          <w:b/>
          <w:color w:val="auto"/>
          <w:sz w:val="32"/>
          <w:szCs w:val="32"/>
        </w:rPr>
        <w:t>（一）一般公共预算财政拨款支出决算总体情况</w:t>
      </w:r>
      <w:bookmarkEnd w:id="44"/>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eastAsia="仿宋_GB2312" w:cs="Times New Roman"/>
          <w:color w:val="auto"/>
          <w:sz w:val="32"/>
          <w:szCs w:val="32"/>
          <w:highlight w:val="none"/>
          <w:lang w:val="en-US" w:eastAsia="zh-CN"/>
        </w:rPr>
        <w:t>428.34</w:t>
      </w:r>
      <w:r>
        <w:rPr>
          <w:rFonts w:hint="default" w:ascii="Times New Roman" w:hAnsi="Times New Roman" w:eastAsia="仿宋_GB2312" w:cs="Times New Roman"/>
          <w:color w:val="auto"/>
          <w:sz w:val="32"/>
          <w:szCs w:val="32"/>
          <w:highlight w:val="none"/>
        </w:rPr>
        <w:t>万元，占本年支出合计的</w:t>
      </w:r>
      <w:r>
        <w:rPr>
          <w:rFonts w:hint="default"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年相比，一般公共预算财政拨款减少</w:t>
      </w:r>
      <w:r>
        <w:rPr>
          <w:rFonts w:hint="default" w:ascii="Times New Roman" w:hAnsi="Times New Roman" w:eastAsia="仿宋_GB2312" w:cs="Times New Roman"/>
          <w:color w:val="auto"/>
          <w:sz w:val="32"/>
          <w:szCs w:val="32"/>
          <w:lang w:val="en-US" w:eastAsia="zh-CN"/>
        </w:rPr>
        <w:t>119.9</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专项经费减少。</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 w:cs="Times New Roman"/>
          <w:b/>
          <w:color w:val="auto"/>
          <w:sz w:val="32"/>
          <w:szCs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2359025</wp:posOffset>
                </wp:positionH>
                <wp:positionV relativeFrom="paragraph">
                  <wp:posOffset>1278255</wp:posOffset>
                </wp:positionV>
                <wp:extent cx="675640" cy="313055"/>
                <wp:effectExtent l="0" t="0" r="0" b="0"/>
                <wp:wrapSquare wrapText="bothSides"/>
                <wp:docPr id="18" name="文本框 18"/>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428.34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75pt;margin-top:100.65pt;height:24.65pt;width:53.2pt;mso-wrap-distance-bottom:0pt;mso-wrap-distance-left:9pt;mso-wrap-distance-right:9pt;mso-wrap-distance-top:0pt;z-index:251678720;mso-width-relative:page;mso-height-relative:page;" filled="f" stroked="f" coordsize="21600,21600" o:gfxdata="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DOUn3cAAAACwEAAA8AAAAAAAAAAQAgAAAAIgAAAGRy&#10;cy9kb3ducmV2LnhtbFBLAQIUABQAAAAIAIdO4kDFnX6W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428.34</w:t>
                      </w:r>
                    </w:p>
                  </w:txbxContent>
                </v:textbox>
                <w10:wrap type="square"/>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1365885</wp:posOffset>
                </wp:positionH>
                <wp:positionV relativeFrom="paragraph">
                  <wp:posOffset>970915</wp:posOffset>
                </wp:positionV>
                <wp:extent cx="675640" cy="313055"/>
                <wp:effectExtent l="0" t="0" r="0" b="0"/>
                <wp:wrapSquare wrapText="bothSides"/>
                <wp:docPr id="17" name="文本框 17"/>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548.24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5pt;margin-top:76.45pt;height:24.65pt;width:53.2pt;mso-wrap-distance-bottom:0pt;mso-wrap-distance-left:9pt;mso-wrap-distance-right:9pt;mso-wrap-distance-top:0pt;z-index:251677696;mso-width-relative:page;mso-height-relative:page;" filled="f" stroked="f" coordsize="21600,21600" o:gfxdata="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AbGzrZAAAACwEAAA8AAAAAAAAAAQAgAAAAIgAAAGRycy9k&#10;b3ducmV2LnhtbFBLAQIUABQAAAAIAIdO4kBUCHpKOgIAAGcEAAAOAAAAAAAAAAEAIAAAACgBAABk&#10;cnMvZTJvRG9jLnhtbFBLBQYAAAAABgAGAFkBAADUBQAAAAA=&#10;">
                <v:fill on="f" focussize="0,0"/>
                <v:stroke on="f" weight="0.5pt"/>
                <v:imagedata o:title=""/>
                <o:lock v:ext="edit" aspectratio="f"/>
                <v:textbox>
                  <w:txbxContent>
                    <w:p>
                      <w:pPr>
                        <w:rPr>
                          <w:rFonts w:hint="default" w:eastAsia="宋体"/>
                          <w:lang w:val="en-US" w:eastAsia="zh-CN"/>
                        </w:rPr>
                      </w:pPr>
                      <w:r>
                        <w:rPr>
                          <w:rFonts w:hint="eastAsia"/>
                          <w:lang w:val="en-US" w:eastAsia="zh-CN"/>
                        </w:rPr>
                        <w:t>548.24</w:t>
                      </w:r>
                    </w:p>
                  </w:txbxContent>
                </v:textbox>
                <w10:wrap type="square"/>
              </v:shape>
            </w:pict>
          </mc:Fallback>
        </mc:AlternateContent>
      </w:r>
      <w:r>
        <w:rPr>
          <w:rFonts w:hint="default" w:ascii="Times New Roman" w:hAnsi="Times New Roman" w:eastAsia="仿宋" w:cs="Times New Roman"/>
          <w:color w:val="auto"/>
          <w:sz w:val="32"/>
          <w:szCs w:val="32"/>
          <w:lang w:eastAsia="zh-CN"/>
        </w:rPr>
        <w:drawing>
          <wp:anchor distT="0" distB="0" distL="114300" distR="114300" simplePos="0" relativeHeight="251666432" behindDoc="0" locked="0" layoutInCell="1" allowOverlap="1">
            <wp:simplePos x="0" y="0"/>
            <wp:positionH relativeFrom="column">
              <wp:posOffset>42545</wp:posOffset>
            </wp:positionH>
            <wp:positionV relativeFrom="paragraph">
              <wp:posOffset>194945</wp:posOffset>
            </wp:positionV>
            <wp:extent cx="5108575" cy="2543175"/>
            <wp:effectExtent l="4445" t="4445" r="11430"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45" w:name="_Toc15377211"/>
      <w:r>
        <w:rPr>
          <w:rFonts w:hint="default" w:ascii="Times New Roman" w:hAnsi="Times New Roman" w:eastAsia="仿宋" w:cs="Times New Roman"/>
          <w:b/>
          <w:color w:val="auto"/>
          <w:sz w:val="32"/>
          <w:szCs w:val="32"/>
        </w:rPr>
        <w:t>（二）一般公共预算财政拨款支出决算结构情况</w:t>
      </w:r>
      <w:bookmarkEnd w:id="45"/>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b/>
          <w:color w:val="auto"/>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1953260</wp:posOffset>
                </wp:positionH>
                <wp:positionV relativeFrom="paragraph">
                  <wp:posOffset>2107565</wp:posOffset>
                </wp:positionV>
                <wp:extent cx="675640" cy="313055"/>
                <wp:effectExtent l="0" t="0" r="0" b="0"/>
                <wp:wrapSquare wrapText="bothSides"/>
                <wp:docPr id="21" name="文本框 21"/>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8pt;margin-top:165.95pt;height:24.65pt;width:53.2pt;mso-wrap-distance-bottom:0pt;mso-wrap-distance-left:9pt;mso-wrap-distance-right:9pt;mso-wrap-distance-top:0pt;z-index:251681792;mso-width-relative:page;mso-height-relative:page;" filled="f" stroked="f" coordsize="21600,21600" o:gfxdata="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6NIjcAAAACwEAAA8AAAAAAAAAAQAgAAAAIgAAAGRy&#10;cy9kb3ducmV2LnhtbFBLAQIUABQAAAAIAIdO4kC1i+kT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4%</w:t>
                      </w:r>
                    </w:p>
                  </w:txbxContent>
                </v:textbox>
                <w10:wrap type="square"/>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2287905</wp:posOffset>
                </wp:positionH>
                <wp:positionV relativeFrom="paragraph">
                  <wp:posOffset>2077720</wp:posOffset>
                </wp:positionV>
                <wp:extent cx="675640" cy="313055"/>
                <wp:effectExtent l="0" t="0" r="0" b="0"/>
                <wp:wrapSquare wrapText="bothSides"/>
                <wp:docPr id="22" name="文本框 22"/>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15pt;margin-top:163.6pt;height:24.65pt;width:53.2pt;mso-wrap-distance-bottom:0pt;mso-wrap-distance-left:9pt;mso-wrap-distance-right:9pt;mso-wrap-distance-top:0pt;z-index:251682816;mso-width-relative:page;mso-height-relative:page;" filled="f" stroked="f" coordsize="21600,21600" o:gfxdata="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1GxVjbAAAACwEAAA8AAAAAAAAAAQAgAAAAIgAAAGRy&#10;cy9kb3ducmV2LnhtbFBLAQIUABQAAAAIAIdO4kAaDN3xOwIAAGcEAAAOAAAAAAAAAAEAIAAAACo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10%</w:t>
                      </w:r>
                    </w:p>
                  </w:txbxContent>
                </v:textbox>
                <w10:wrap type="square"/>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1905000</wp:posOffset>
                </wp:positionH>
                <wp:positionV relativeFrom="paragraph">
                  <wp:posOffset>2474595</wp:posOffset>
                </wp:positionV>
                <wp:extent cx="675640" cy="313055"/>
                <wp:effectExtent l="0" t="0" r="0" b="0"/>
                <wp:wrapSquare wrapText="bothSides"/>
                <wp:docPr id="20" name="文本框 20"/>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pt;margin-top:194.85pt;height:24.65pt;width:53.2pt;mso-wrap-distance-bottom:0pt;mso-wrap-distance-left:9pt;mso-wrap-distance-right:9pt;mso-wrap-distance-top:0pt;z-index:251680768;mso-width-relative:page;mso-height-relative:page;" filled="f" stroked="f" coordsize="21600,21600" o:gfxdata="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xSa3cAAAACwEAAA8AAAAAAAAAAQAgAAAAIgAAAGRy&#10;cy9kb3ducmV2LnhtbFBLAQIUABQAAAAIAIdO4kDv9Cr7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11%</w:t>
                      </w:r>
                    </w:p>
                  </w:txbxContent>
                </v:textbox>
                <w10:wrap type="square"/>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2753995</wp:posOffset>
                </wp:positionH>
                <wp:positionV relativeFrom="paragraph">
                  <wp:posOffset>2413635</wp:posOffset>
                </wp:positionV>
                <wp:extent cx="675640" cy="313055"/>
                <wp:effectExtent l="0" t="0" r="0" b="0"/>
                <wp:wrapSquare wrapText="bothSides"/>
                <wp:docPr id="19" name="文本框 19"/>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85pt;margin-top:190.05pt;height:24.65pt;width:53.2pt;mso-wrap-distance-bottom:0pt;mso-wrap-distance-left:9pt;mso-wrap-distance-right:9pt;mso-wrap-distance-top:0pt;z-index:251679744;mso-width-relative:page;mso-height-relative:page;" filled="f" stroked="f" coordsize="21600,21600" o:gfxdata="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5aJf9sAAAALAQAADwAAAAAAAAABACAAAAAiAAAAZHJz&#10;L2Rvd25yZXYueG1sUEsBAhQAFAAAAAgAh07iQJ/ivX46AgAAZw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75%</w:t>
                      </w:r>
                    </w:p>
                  </w:txbxContent>
                </v:textbox>
                <w10:wrap type="square"/>
              </v:shape>
            </w:pict>
          </mc:Fallback>
        </mc:AlternateContent>
      </w:r>
      <w:r>
        <w:rPr>
          <w:rFonts w:hint="default" w:ascii="Times New Roman" w:hAnsi="Times New Roman" w:eastAsia="楷体_GB2312" w:cs="Times New Roman"/>
          <w:color w:val="auto"/>
          <w:sz w:val="32"/>
          <w:szCs w:val="32"/>
          <w:lang w:eastAsia="zh-CN"/>
        </w:rPr>
        <w:drawing>
          <wp:anchor distT="0" distB="0" distL="114300" distR="114300" simplePos="0" relativeHeight="251665408" behindDoc="0" locked="0" layoutInCell="1" allowOverlap="1">
            <wp:simplePos x="0" y="0"/>
            <wp:positionH relativeFrom="column">
              <wp:posOffset>187325</wp:posOffset>
            </wp:positionH>
            <wp:positionV relativeFrom="paragraph">
              <wp:posOffset>1575435</wp:posOffset>
            </wp:positionV>
            <wp:extent cx="5041900" cy="2456815"/>
            <wp:effectExtent l="4445" t="4445" r="20955" b="1524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年一般公共预算财政拨款支出</w:t>
      </w:r>
      <w:r>
        <w:rPr>
          <w:rFonts w:hint="default" w:ascii="Times New Roman" w:hAnsi="Times New Roman" w:eastAsia="仿宋_GB2312" w:cs="Times New Roman"/>
          <w:color w:val="auto"/>
          <w:sz w:val="32"/>
          <w:szCs w:val="32"/>
          <w:lang w:val="en-US" w:eastAsia="zh-CN"/>
        </w:rPr>
        <w:t>428.34</w:t>
      </w:r>
      <w:r>
        <w:rPr>
          <w:rFonts w:hint="default" w:ascii="Times New Roman" w:hAnsi="Times New Roman" w:eastAsia="仿宋_GB2312" w:cs="Times New Roman"/>
          <w:color w:val="auto"/>
          <w:sz w:val="32"/>
          <w:szCs w:val="32"/>
        </w:rPr>
        <w:t>万元，主要用于以下方面:</w:t>
      </w:r>
      <w:r>
        <w:rPr>
          <w:rFonts w:hint="default" w:ascii="Times New Roman" w:hAnsi="Times New Roman" w:eastAsia="仿宋_GB2312" w:cs="Times New Roman"/>
          <w:b/>
          <w:color w:val="auto"/>
          <w:sz w:val="32"/>
          <w:szCs w:val="32"/>
        </w:rPr>
        <w:t>科学技术</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322.58</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color w:val="auto"/>
          <w:sz w:val="32"/>
          <w:szCs w:val="32"/>
        </w:rPr>
        <w:t>社会保障和就业</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47.93</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卫生健康支出</w:t>
      </w:r>
      <w:r>
        <w:rPr>
          <w:rFonts w:hint="default" w:ascii="Times New Roman" w:hAnsi="Times New Roman" w:eastAsia="仿宋_GB2312" w:cs="Times New Roman"/>
          <w:b w:val="0"/>
          <w:bCs w:val="0"/>
          <w:color w:val="auto"/>
          <w:sz w:val="32"/>
          <w:szCs w:val="32"/>
          <w:lang w:val="en-US" w:eastAsia="zh-CN"/>
        </w:rPr>
        <w:t>15.41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住房保障支出</w:t>
      </w:r>
      <w:r>
        <w:rPr>
          <w:rFonts w:hint="default" w:ascii="Times New Roman" w:hAnsi="Times New Roman" w:eastAsia="仿宋_GB2312" w:cs="Times New Roman"/>
          <w:color w:val="auto"/>
          <w:sz w:val="32"/>
          <w:szCs w:val="32"/>
          <w:lang w:val="en-US" w:eastAsia="zh-CN"/>
        </w:rPr>
        <w:t>42.42</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 w:cs="Times New Roman"/>
          <w:b/>
          <w:color w:val="auto"/>
          <w:sz w:val="32"/>
          <w:szCs w:val="32"/>
        </w:rPr>
      </w:pPr>
      <w:bookmarkStart w:id="46" w:name="_Toc15377212"/>
      <w:r>
        <w:rPr>
          <w:rFonts w:hint="default" w:ascii="Times New Roman" w:hAnsi="Times New Roman" w:eastAsia="楷体_GB2312" w:cs="Times New Roman"/>
          <w:b/>
          <w:color w:val="auto"/>
          <w:sz w:val="32"/>
          <w:szCs w:val="32"/>
        </w:rPr>
        <w:t>（三）一般公共预算财政拨款支出决算具体情况</w:t>
      </w:r>
      <w:bookmarkEnd w:id="46"/>
    </w:p>
    <w:p>
      <w:pPr>
        <w:keepNext w:val="0"/>
        <w:keepLines w:val="0"/>
        <w:pageBreakBefore w:val="0"/>
        <w:widowControl w:val="0"/>
        <w:kinsoku/>
        <w:wordWrap/>
        <w:overflowPunct/>
        <w:topLinePunct w:val="0"/>
        <w:bidi w:val="0"/>
        <w:spacing w:line="540" w:lineRule="exact"/>
        <w:ind w:firstLine="640" w:firstLineChars="200"/>
        <w:outlineLvl w:val="2"/>
        <w:rPr>
          <w:rFonts w:hint="default" w:ascii="Times New Roman" w:hAnsi="Times New Roman" w:eastAsia="仿宋_GB2312" w:cs="Times New Roman"/>
          <w:b w:val="0"/>
          <w:bCs/>
          <w:color w:val="auto"/>
          <w:sz w:val="32"/>
          <w:szCs w:val="32"/>
        </w:rPr>
      </w:pPr>
      <w:bookmarkStart w:id="47" w:name="_Toc15377444"/>
      <w:bookmarkStart w:id="48" w:name="_Toc15378460"/>
      <w:bookmarkStart w:id="49" w:name="_Toc15377213"/>
      <w:r>
        <w:rPr>
          <w:rFonts w:hint="default" w:ascii="Times New Roman" w:hAnsi="Times New Roman" w:eastAsia="仿宋_GB2312" w:cs="Times New Roman"/>
          <w:b w:val="0"/>
          <w:bCs/>
          <w:color w:val="auto"/>
          <w:sz w:val="32"/>
          <w:szCs w:val="32"/>
        </w:rPr>
        <w:t>20</w:t>
      </w: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rPr>
        <w:t>年</w:t>
      </w: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般公共预算支出决算数为</w:t>
      </w:r>
      <w:r>
        <w:rPr>
          <w:rFonts w:hint="default" w:ascii="Times New Roman" w:hAnsi="Times New Roman" w:eastAsia="仿宋_GB2312" w:cs="Times New Roman"/>
          <w:b w:val="0"/>
          <w:bCs/>
          <w:color w:val="auto"/>
          <w:sz w:val="32"/>
          <w:szCs w:val="32"/>
          <w:lang w:val="en-US" w:eastAsia="zh-CN"/>
        </w:rPr>
        <w:t>428.34</w:t>
      </w:r>
      <w:r>
        <w:rPr>
          <w:rFonts w:hint="default" w:ascii="Times New Roman" w:hAnsi="Times New Roman" w:eastAsia="仿宋_GB2312" w:cs="Times New Roman"/>
          <w:b w:val="0"/>
          <w:bCs/>
          <w:color w:val="auto"/>
          <w:sz w:val="32"/>
          <w:szCs w:val="32"/>
        </w:rPr>
        <w:t>，</w:t>
      </w:r>
      <w:r>
        <w:rPr>
          <w:rStyle w:val="14"/>
          <w:rFonts w:hint="default" w:ascii="Times New Roman" w:hAnsi="Times New Roman" w:eastAsia="仿宋_GB2312" w:cs="Times New Roman"/>
          <w:b w:val="0"/>
          <w:bCs/>
          <w:color w:val="auto"/>
          <w:sz w:val="32"/>
          <w:szCs w:val="32"/>
        </w:rPr>
        <w:t>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%。其中：</w:t>
      </w:r>
      <w:bookmarkEnd w:id="47"/>
      <w:bookmarkEnd w:id="48"/>
      <w:bookmarkEnd w:id="49"/>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1</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应用研究</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机构运行</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225.3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2</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应用研究</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社会公益研究</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82.3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3</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技术研究与开发</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其他技术研究与开发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10.63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rPr>
      </w:pPr>
      <w:r>
        <w:rPr>
          <w:rStyle w:val="14"/>
          <w:rFonts w:hint="default" w:ascii="Times New Roman" w:hAnsi="Times New Roman" w:eastAsia="仿宋_GB2312" w:cs="Times New Roman"/>
          <w:bCs/>
          <w:color w:val="auto"/>
          <w:sz w:val="32"/>
          <w:szCs w:val="32"/>
          <w:lang w:val="en-US" w:eastAsia="zh-CN"/>
        </w:rPr>
        <w:t>4</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其他科学技术</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其他科学技术支出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4.35</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rPr>
        <w:t>5.社会保障和就业（类）</w:t>
      </w:r>
      <w:r>
        <w:rPr>
          <w:rStyle w:val="14"/>
          <w:rFonts w:hint="default" w:ascii="Times New Roman" w:hAnsi="Times New Roman" w:eastAsia="仿宋_GB2312" w:cs="Times New Roman"/>
          <w:bCs/>
          <w:color w:val="auto"/>
          <w:sz w:val="32"/>
          <w:szCs w:val="32"/>
          <w:lang w:val="en-US" w:eastAsia="zh-CN"/>
        </w:rPr>
        <w:t>行政事业单位养老支出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机关事业单位基本养老保险</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34.24</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b/>
          <w:color w:val="auto"/>
          <w:sz w:val="32"/>
          <w:szCs w:val="32"/>
        </w:rPr>
      </w:pPr>
      <w:r>
        <w:rPr>
          <w:rStyle w:val="14"/>
          <w:rFonts w:hint="default" w:ascii="Times New Roman" w:hAnsi="Times New Roman" w:eastAsia="仿宋_GB2312" w:cs="Times New Roman"/>
          <w:bCs/>
          <w:color w:val="auto"/>
          <w:sz w:val="32"/>
          <w:szCs w:val="32"/>
          <w:lang w:val="en-US" w:eastAsia="zh-CN"/>
        </w:rPr>
        <w:t>6</w:t>
      </w:r>
      <w:r>
        <w:rPr>
          <w:rStyle w:val="14"/>
          <w:rFonts w:hint="default" w:ascii="Times New Roman" w:hAnsi="Times New Roman" w:eastAsia="仿宋_GB2312" w:cs="Times New Roman"/>
          <w:bCs/>
          <w:color w:val="auto"/>
          <w:sz w:val="32"/>
          <w:szCs w:val="32"/>
        </w:rPr>
        <w:t>.社会保障和就业（类）</w:t>
      </w:r>
      <w:r>
        <w:rPr>
          <w:rStyle w:val="14"/>
          <w:rFonts w:hint="default" w:ascii="Times New Roman" w:hAnsi="Times New Roman" w:eastAsia="仿宋_GB2312" w:cs="Times New Roman"/>
          <w:bCs/>
          <w:color w:val="auto"/>
          <w:sz w:val="32"/>
          <w:szCs w:val="32"/>
          <w:lang w:val="en-US" w:eastAsia="zh-CN"/>
        </w:rPr>
        <w:t>行政事业单位养老支出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机关事业单位职业年金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13.69</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7</w:t>
      </w:r>
      <w:r>
        <w:rPr>
          <w:rStyle w:val="14"/>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auto"/>
          <w:sz w:val="32"/>
          <w:szCs w:val="32"/>
        </w:rPr>
        <w:t>卫生健康</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事业单位医疗</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15.41</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8</w:t>
      </w:r>
      <w:r>
        <w:rPr>
          <w:rStyle w:val="14"/>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auto"/>
          <w:sz w:val="32"/>
          <w:szCs w:val="32"/>
          <w:lang w:val="en-US" w:eastAsia="zh-CN"/>
        </w:rPr>
        <w:t>住房保障</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住房改革</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住房公积金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20.55</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b/>
          <w:color w:val="auto"/>
          <w:sz w:val="32"/>
          <w:szCs w:val="32"/>
        </w:rPr>
      </w:pPr>
      <w:r>
        <w:rPr>
          <w:rStyle w:val="14"/>
          <w:rFonts w:hint="default" w:ascii="Times New Roman" w:hAnsi="Times New Roman" w:eastAsia="仿宋_GB2312" w:cs="Times New Roman"/>
          <w:bCs/>
          <w:color w:val="auto"/>
          <w:sz w:val="32"/>
          <w:szCs w:val="32"/>
          <w:lang w:val="en-US" w:eastAsia="zh-CN"/>
        </w:rPr>
        <w:t>9</w:t>
      </w:r>
      <w:r>
        <w:rPr>
          <w:rStyle w:val="14"/>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auto"/>
          <w:sz w:val="32"/>
          <w:szCs w:val="32"/>
          <w:lang w:val="en-US" w:eastAsia="zh-CN"/>
        </w:rPr>
        <w:t>住房保障</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住房改革</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购房补贴</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21.87</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tabs>
          <w:tab w:val="right" w:pos="8306"/>
        </w:tabs>
        <w:kinsoku/>
        <w:wordWrap/>
        <w:overflowPunct/>
        <w:topLinePunct w:val="0"/>
        <w:bidi w:val="0"/>
        <w:spacing w:line="540" w:lineRule="exact"/>
        <w:ind w:firstLine="640"/>
        <w:outlineLvl w:val="1"/>
        <w:rPr>
          <w:rStyle w:val="25"/>
          <w:rFonts w:hint="default" w:ascii="Times New Roman" w:hAnsi="Times New Roman" w:cs="Times New Roman"/>
          <w:color w:val="auto"/>
        </w:rPr>
      </w:pPr>
      <w:bookmarkStart w:id="50" w:name="_Toc15396608"/>
      <w:bookmarkStart w:id="51" w:name="_Toc30718"/>
      <w:bookmarkStart w:id="52" w:name="_Toc15377214"/>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25"/>
          <w:rFonts w:hint="default" w:ascii="Times New Roman" w:hAnsi="Times New Roman" w:eastAsia="黑体" w:cs="Times New Roman"/>
          <w:b w:val="0"/>
          <w:color w:val="auto"/>
        </w:rPr>
        <w:t>般公共预算财政拨款基本支出决算情况说明</w:t>
      </w:r>
      <w:bookmarkEnd w:id="50"/>
      <w:bookmarkEnd w:id="51"/>
      <w:bookmarkEnd w:id="52"/>
      <w:r>
        <w:rPr>
          <w:rStyle w:val="25"/>
          <w:rFonts w:hint="default" w:ascii="Times New Roman" w:hAnsi="Times New Roman" w:eastAsia="黑体" w:cs="Times New Roman"/>
          <w:b w:val="0"/>
          <w:color w:val="auto"/>
        </w:rPr>
        <w:tab/>
      </w:r>
    </w:p>
    <w:p>
      <w:pPr>
        <w:keepNext w:val="0"/>
        <w:keepLines w:val="0"/>
        <w:pageBreakBefore w:val="0"/>
        <w:widowControl w:val="0"/>
        <w:kinsoku/>
        <w:wordWrap/>
        <w:overflowPunct/>
        <w:topLinePunct w:val="0"/>
        <w:bidi w:val="0"/>
        <w:spacing w:line="54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20</w:t>
      </w:r>
      <w:r>
        <w:rPr>
          <w:rFonts w:hint="default" w:ascii="Times New Roman" w:hAnsi="Times New Roman" w:eastAsia="仿宋" w:cs="Times New Roman"/>
          <w:color w:val="auto"/>
          <w:sz w:val="32"/>
          <w:szCs w:val="32"/>
        </w:rPr>
        <w:t>年一般公共预算财政拨款基本支出</w:t>
      </w:r>
      <w:r>
        <w:rPr>
          <w:rFonts w:hint="default" w:ascii="Times New Roman" w:hAnsi="Times New Roman" w:eastAsia="仿宋" w:cs="Times New Roman"/>
          <w:color w:val="auto"/>
          <w:sz w:val="32"/>
          <w:szCs w:val="32"/>
          <w:lang w:val="en-US" w:eastAsia="zh-CN"/>
        </w:rPr>
        <w:t>352.38</w:t>
      </w:r>
      <w:r>
        <w:rPr>
          <w:rFonts w:hint="default" w:ascii="Times New Roman" w:hAnsi="Times New Roman" w:eastAsia="仿宋" w:cs="Times New Roman"/>
          <w:color w:val="auto"/>
          <w:sz w:val="32"/>
          <w:szCs w:val="32"/>
        </w:rPr>
        <w:t>万元，其中：</w:t>
      </w:r>
    </w:p>
    <w:p>
      <w:pPr>
        <w:keepNext w:val="0"/>
        <w:keepLines w:val="0"/>
        <w:pageBreakBefore w:val="0"/>
        <w:widowControl w:val="0"/>
        <w:kinsoku/>
        <w:wordWrap/>
        <w:overflowPunct/>
        <w:topLinePunct w:val="0"/>
        <w:bidi w:val="0"/>
        <w:spacing w:line="540" w:lineRule="exact"/>
        <w:ind w:firstLine="645"/>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人员经费</w:t>
      </w:r>
      <w:r>
        <w:rPr>
          <w:rFonts w:hint="default" w:ascii="Times New Roman" w:hAnsi="Times New Roman" w:eastAsia="仿宋" w:cs="Times New Roman"/>
          <w:color w:val="auto"/>
          <w:sz w:val="32"/>
          <w:szCs w:val="32"/>
          <w:lang w:val="en-US" w:eastAsia="zh-CN"/>
        </w:rPr>
        <w:t>280.96</w:t>
      </w:r>
      <w:r>
        <w:rPr>
          <w:rFonts w:hint="default" w:ascii="Times New Roman" w:hAnsi="Times New Roman" w:eastAsia="仿宋" w:cs="Times New Roman"/>
          <w:color w:val="auto"/>
          <w:sz w:val="32"/>
          <w:szCs w:val="32"/>
        </w:rPr>
        <w:t>万元，主要包括：基本工资、津贴补贴、绩效工资、机关事业单位基本养老保险缴费、</w:t>
      </w:r>
      <w:r>
        <w:rPr>
          <w:rFonts w:hint="eastAsia" w:eastAsia="仿宋" w:cs="Times New Roman"/>
          <w:color w:val="auto"/>
          <w:sz w:val="32"/>
          <w:szCs w:val="32"/>
          <w:lang w:val="en-US" w:eastAsia="zh-CN"/>
        </w:rPr>
        <w:t>职工基本医疗保险缴费、</w:t>
      </w:r>
      <w:r>
        <w:rPr>
          <w:rFonts w:hint="default" w:ascii="Times New Roman" w:hAnsi="Times New Roman" w:eastAsia="仿宋" w:cs="Times New Roman"/>
          <w:color w:val="auto"/>
          <w:sz w:val="32"/>
          <w:szCs w:val="32"/>
        </w:rPr>
        <w:t>职业年金缴费、其他社会保障缴费、住房公积金</w:t>
      </w:r>
      <w:r>
        <w:rPr>
          <w:rFonts w:hint="default" w:ascii="Times New Roman" w:hAnsi="Times New Roman" w:eastAsia="仿宋" w:cs="Times New Roman"/>
          <w:color w:val="auto"/>
          <w:sz w:val="32"/>
          <w:szCs w:val="32"/>
          <w:lang w:val="en-US" w:eastAsia="zh-CN"/>
        </w:rPr>
        <w:t>等</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pacing w:line="54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公用经费</w:t>
      </w:r>
      <w:r>
        <w:rPr>
          <w:rFonts w:hint="default" w:ascii="Times New Roman" w:hAnsi="Times New Roman" w:eastAsia="仿宋" w:cs="Times New Roman"/>
          <w:color w:val="auto"/>
          <w:sz w:val="32"/>
          <w:szCs w:val="32"/>
          <w:lang w:val="en-US" w:eastAsia="zh-CN"/>
        </w:rPr>
        <w:t>71.42</w:t>
      </w:r>
      <w:r>
        <w:rPr>
          <w:rFonts w:hint="default" w:ascii="Times New Roman" w:hAnsi="Times New Roman" w:eastAsia="仿宋" w:cs="Times New Roman"/>
          <w:color w:val="auto"/>
          <w:sz w:val="32"/>
          <w:szCs w:val="32"/>
        </w:rPr>
        <w:t>万元，主要包括：办公费、手续费、电费、邮电费、物业管理费、差旅费、工会经费、福利费、公务用车运行维护费等。</w:t>
      </w:r>
    </w:p>
    <w:p>
      <w:pPr>
        <w:keepNext w:val="0"/>
        <w:keepLines w:val="0"/>
        <w:pageBreakBefore w:val="0"/>
        <w:widowControl w:val="0"/>
        <w:kinsoku/>
        <w:wordWrap/>
        <w:overflowPunct/>
        <w:topLinePunct w:val="0"/>
        <w:bidi w:val="0"/>
        <w:spacing w:line="540" w:lineRule="exact"/>
        <w:ind w:firstLine="640"/>
        <w:outlineLvl w:val="1"/>
        <w:rPr>
          <w:rStyle w:val="25"/>
          <w:rFonts w:hint="default" w:ascii="Times New Roman" w:hAnsi="Times New Roman" w:eastAsia="黑体" w:cs="Times New Roman"/>
          <w:b w:val="0"/>
          <w:color w:val="auto"/>
        </w:rPr>
      </w:pPr>
      <w:bookmarkStart w:id="53" w:name="_Toc5194"/>
      <w:bookmarkStart w:id="54" w:name="_Toc15396609"/>
      <w:bookmarkStart w:id="55" w:name="_Toc15377215"/>
      <w:r>
        <w:rPr>
          <w:rFonts w:hint="default" w:ascii="Times New Roman" w:hAnsi="Times New Roman" w:eastAsia="黑体" w:cs="Times New Roman"/>
          <w:color w:val="auto"/>
          <w:sz w:val="32"/>
          <w:szCs w:val="32"/>
        </w:rPr>
        <w:t>七、</w:t>
      </w:r>
      <w:r>
        <w:rPr>
          <w:rStyle w:val="25"/>
          <w:rFonts w:hint="default" w:ascii="Times New Roman" w:hAnsi="Times New Roman" w:eastAsia="黑体" w:cs="Times New Roman"/>
          <w:color w:val="auto"/>
        </w:rPr>
        <w:t>“</w:t>
      </w:r>
      <w:r>
        <w:rPr>
          <w:rStyle w:val="25"/>
          <w:rFonts w:hint="default" w:ascii="Times New Roman" w:hAnsi="Times New Roman" w:eastAsia="黑体" w:cs="Times New Roman"/>
          <w:b w:val="0"/>
          <w:color w:val="auto"/>
        </w:rPr>
        <w:t>三公”经费财政拨款支出决算情况说明</w:t>
      </w:r>
      <w:bookmarkEnd w:id="53"/>
      <w:bookmarkEnd w:id="54"/>
      <w:bookmarkEnd w:id="55"/>
    </w:p>
    <w:p>
      <w:pPr>
        <w:keepNext w:val="0"/>
        <w:keepLines w:val="0"/>
        <w:pageBreakBefore w:val="0"/>
        <w:widowControl w:val="0"/>
        <w:kinsoku/>
        <w:wordWrap/>
        <w:overflowPunct/>
        <w:topLinePunct w:val="0"/>
        <w:bidi w:val="0"/>
        <w:spacing w:line="540" w:lineRule="exact"/>
        <w:ind w:firstLine="640"/>
        <w:outlineLvl w:val="2"/>
        <w:rPr>
          <w:rFonts w:hint="default" w:ascii="Times New Roman" w:hAnsi="Times New Roman" w:eastAsia="楷体_GB2312" w:cs="Times New Roman"/>
          <w:b/>
          <w:color w:val="auto"/>
          <w:sz w:val="32"/>
          <w:szCs w:val="32"/>
        </w:rPr>
      </w:pPr>
      <w:bookmarkStart w:id="56" w:name="_Toc15377216"/>
      <w:r>
        <w:rPr>
          <w:rFonts w:hint="default" w:ascii="Times New Roman" w:hAnsi="Times New Roman" w:eastAsia="楷体_GB2312" w:cs="Times New Roman"/>
          <w:b/>
          <w:color w:val="auto"/>
          <w:sz w:val="32"/>
          <w:szCs w:val="32"/>
        </w:rPr>
        <w:t>（一）“三公”经费财政拨款支出决算总体情况说明</w:t>
      </w:r>
      <w:bookmarkEnd w:id="56"/>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年“三公”经费财政拨款支出决算为</w:t>
      </w:r>
      <w:r>
        <w:rPr>
          <w:rFonts w:hint="default" w:ascii="Times New Roman" w:hAnsi="Times New Roman" w:eastAsia="仿宋_GB2312" w:cs="Times New Roman"/>
          <w:color w:val="auto"/>
          <w:sz w:val="32"/>
          <w:szCs w:val="32"/>
          <w:lang w:val="en-US" w:eastAsia="zh-CN"/>
        </w:rPr>
        <w:t>4.67</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rPr>
        <w:t>%，决算数</w:t>
      </w:r>
      <w:r>
        <w:rPr>
          <w:rFonts w:hint="eastAsia" w:eastAsia="仿宋_GB2312" w:cs="Times New Roman"/>
          <w:color w:val="auto"/>
          <w:sz w:val="32"/>
          <w:szCs w:val="32"/>
          <w:lang w:val="en-US" w:eastAsia="zh-CN"/>
        </w:rPr>
        <w:t>小于</w:t>
      </w:r>
      <w:r>
        <w:rPr>
          <w:rFonts w:hint="default" w:ascii="Times New Roman" w:hAnsi="Times New Roman" w:eastAsia="仿宋_GB2312" w:cs="Times New Roman"/>
          <w:color w:val="auto"/>
          <w:sz w:val="32"/>
          <w:szCs w:val="32"/>
          <w:lang w:val="en-US" w:eastAsia="zh-CN"/>
        </w:rPr>
        <w:t>预算数</w:t>
      </w:r>
      <w:r>
        <w:rPr>
          <w:rFonts w:hint="eastAsia" w:eastAsia="仿宋_GB2312" w:cs="Times New Roman"/>
          <w:color w:val="auto"/>
          <w:sz w:val="32"/>
          <w:szCs w:val="32"/>
          <w:lang w:val="en-US" w:eastAsia="zh-CN"/>
        </w:rPr>
        <w:t>的原因是节约经费减少开支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pacing w:line="540" w:lineRule="exact"/>
        <w:ind w:firstLine="640"/>
        <w:outlineLvl w:val="2"/>
        <w:rPr>
          <w:rFonts w:hint="default" w:ascii="Times New Roman" w:hAnsi="Times New Roman" w:eastAsia="楷体_GB2312" w:cs="Times New Roman"/>
          <w:b/>
          <w:color w:val="auto"/>
          <w:sz w:val="32"/>
          <w:szCs w:val="32"/>
        </w:rPr>
      </w:pPr>
      <w:bookmarkStart w:id="57" w:name="_Toc15377217"/>
      <w:r>
        <w:rPr>
          <w:rFonts w:hint="default" w:ascii="Times New Roman" w:hAnsi="Times New Roman" w:eastAsia="楷体_GB2312" w:cs="Times New Roman"/>
          <w:b/>
          <w:color w:val="auto"/>
          <w:sz w:val="32"/>
          <w:szCs w:val="32"/>
        </w:rPr>
        <w:t>（二）“三公”经费财政拨款支出决算具体情况说明</w:t>
      </w:r>
      <w:bookmarkEnd w:id="57"/>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年“三公”经费财政拨款支出决算中，</w:t>
      </w:r>
      <w:r>
        <w:rPr>
          <w:rFonts w:hint="eastAsia" w:ascii="仿宋" w:hAnsi="仿宋" w:eastAsia="仿宋"/>
          <w:color w:val="auto"/>
          <w:sz w:val="32"/>
          <w:szCs w:val="32"/>
        </w:rPr>
        <w:t>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default" w:ascii="Times New Roman" w:hAnsi="Times New Roman" w:eastAsia="仿宋_GB2312" w:cs="Times New Roman"/>
          <w:color w:val="auto"/>
          <w:sz w:val="32"/>
          <w:szCs w:val="32"/>
        </w:rPr>
        <w:t>公务用车购置及运行维护费支出决算</w:t>
      </w:r>
      <w:r>
        <w:rPr>
          <w:rFonts w:hint="default" w:ascii="Times New Roman" w:hAnsi="Times New Roman" w:eastAsia="仿宋_GB2312" w:cs="Times New Roman"/>
          <w:color w:val="auto"/>
          <w:sz w:val="32"/>
          <w:szCs w:val="32"/>
          <w:lang w:val="en-US" w:eastAsia="zh-CN"/>
        </w:rPr>
        <w:t>4.67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2940685</wp:posOffset>
                </wp:positionH>
                <wp:positionV relativeFrom="paragraph">
                  <wp:posOffset>1217295</wp:posOffset>
                </wp:positionV>
                <wp:extent cx="675640" cy="313055"/>
                <wp:effectExtent l="0" t="0" r="0" b="0"/>
                <wp:wrapSquare wrapText="bothSides"/>
                <wp:docPr id="23" name="文本框 23"/>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55pt;margin-top:95.85pt;height:24.65pt;width:53.2pt;mso-wrap-distance-bottom:0pt;mso-wrap-distance-left:9pt;mso-wrap-distance-right:9pt;mso-wrap-distance-top:0pt;z-index:251683840;mso-width-relative:page;mso-height-relative:page;" filled="f" stroked="f" coordsize="21600,21600" o:gfxdata="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&#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AlrLe3AAAAAsBAAAPAAAAAAAAAAEAIAAAACIAAABk&#10;cnMvZG93bnJldi54bWxQSwECFAAUAAAACACHTuJAQHMeGTsCAABn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100%</w:t>
                      </w:r>
                    </w:p>
                  </w:txbxContent>
                </v:textbox>
                <w10:wrap type="square"/>
              </v:shape>
            </w:pict>
          </mc:Fallback>
        </mc:AlternateContent>
      </w:r>
      <w:r>
        <w:rPr>
          <w:rFonts w:hint="default" w:ascii="Times New Roman" w:hAnsi="Times New Roman" w:eastAsia="楷体_GB2312" w:cs="Times New Roman"/>
          <w:b/>
          <w:color w:val="auto"/>
          <w:sz w:val="32"/>
          <w:szCs w:val="32"/>
          <w:lang w:eastAsia="zh-CN"/>
        </w:rPr>
        <w:drawing>
          <wp:anchor distT="0" distB="0" distL="114300" distR="114300" simplePos="0" relativeHeight="251667456" behindDoc="0" locked="0" layoutInCell="1" allowOverlap="1">
            <wp:simplePos x="0" y="0"/>
            <wp:positionH relativeFrom="column">
              <wp:posOffset>189865</wp:posOffset>
            </wp:positionH>
            <wp:positionV relativeFrom="paragraph">
              <wp:posOffset>369570</wp:posOffset>
            </wp:positionV>
            <wp:extent cx="5289550" cy="2342515"/>
            <wp:effectExtent l="0" t="0" r="6350" b="63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具体情况如下：</w:t>
      </w:r>
    </w:p>
    <w:p>
      <w:pPr>
        <w:pStyle w:val="2"/>
        <w:ind w:firstLine="643" w:firstLineChars="200"/>
        <w:rPr>
          <w:rFonts w:hint="default"/>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b/>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color w:val="auto"/>
          <w:sz w:val="32"/>
          <w:szCs w:val="32"/>
          <w:lang w:val="en-US" w:eastAsia="zh-CN"/>
        </w:rPr>
        <w:t>0</w:t>
      </w:r>
      <w:r>
        <w:rPr>
          <w:rFonts w:hint="eastAsia" w:ascii="仿宋_GB2312" w:eastAsia="仿宋_GB2312"/>
          <w:color w:val="auto"/>
          <w:sz w:val="32"/>
          <w:szCs w:val="32"/>
        </w:rPr>
        <w:t>次，出国（境）</w:t>
      </w:r>
      <w:r>
        <w:rPr>
          <w:rFonts w:hint="eastAsia"/>
          <w:color w:val="auto"/>
          <w:sz w:val="32"/>
          <w:szCs w:val="32"/>
          <w:lang w:val="en-US" w:eastAsia="zh-CN"/>
        </w:rPr>
        <w:t>0</w:t>
      </w:r>
      <w:r>
        <w:rPr>
          <w:rFonts w:hint="eastAsia" w:ascii="仿宋_GB2312" w:eastAsia="仿宋_GB2312"/>
          <w:color w:val="auto"/>
          <w:sz w:val="32"/>
          <w:szCs w:val="32"/>
        </w:rPr>
        <w:t>人。因公出国（境）支出决算比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w:t>
      </w:r>
      <w:r>
        <w:rPr>
          <w:rFonts w:hint="eastAsia"/>
          <w:color w:val="auto"/>
          <w:sz w:val="32"/>
          <w:szCs w:val="32"/>
          <w:lang w:val="en-US" w:eastAsia="zh-CN"/>
        </w:rPr>
        <w:t>0</w:t>
      </w:r>
      <w:r>
        <w:rPr>
          <w:rFonts w:hint="eastAsia" w:ascii="仿宋_GB2312" w:eastAsia="仿宋_GB2312"/>
          <w:color w:val="auto"/>
          <w:sz w:val="32"/>
          <w:szCs w:val="32"/>
        </w:rPr>
        <w:t>万元，增长</w:t>
      </w:r>
      <w:r>
        <w:rPr>
          <w:rFonts w:ascii="仿宋_GB2312" w:eastAsia="仿宋_GB2312"/>
          <w:color w:val="auto"/>
          <w:sz w:val="32"/>
          <w:szCs w:val="32"/>
        </w:rPr>
        <w:t>/</w:t>
      </w:r>
      <w:r>
        <w:rPr>
          <w:rFonts w:hint="eastAsia" w:ascii="仿宋_GB2312" w:eastAsia="仿宋_GB2312"/>
          <w:color w:val="auto"/>
          <w:sz w:val="32"/>
          <w:szCs w:val="32"/>
        </w:rPr>
        <w:t>下降</w:t>
      </w:r>
      <w:r>
        <w:rPr>
          <w:rFonts w:hint="eastAsia"/>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b/>
          <w:color w:val="auto"/>
          <w:sz w:val="32"/>
          <w:szCs w:val="32"/>
        </w:rPr>
      </w:pPr>
      <w:r>
        <w:rPr>
          <w:rFonts w:hint="eastAsia"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公务用车购置及运行维护费支出</w:t>
      </w:r>
      <w:r>
        <w:rPr>
          <w:rFonts w:hint="default" w:ascii="Times New Roman" w:hAnsi="Times New Roman" w:eastAsia="仿宋_GB2312" w:cs="Times New Roman"/>
          <w:b/>
          <w:color w:val="auto"/>
          <w:sz w:val="32"/>
          <w:szCs w:val="32"/>
          <w:lang w:val="en-US" w:eastAsia="zh-CN"/>
        </w:rPr>
        <w:t>4.67</w:t>
      </w:r>
      <w:r>
        <w:rPr>
          <w:rFonts w:hint="default" w:ascii="Times New Roman" w:hAnsi="Times New Roman" w:eastAsia="仿宋_GB2312" w:cs="Times New Roman"/>
          <w:color w:val="auto"/>
          <w:sz w:val="32"/>
          <w:szCs w:val="32"/>
        </w:rPr>
        <w:t>万元,</w:t>
      </w:r>
      <w:r>
        <w:rPr>
          <w:rStyle w:val="14"/>
          <w:rFonts w:hint="default" w:ascii="Times New Roman" w:hAnsi="Times New Roman" w:eastAsia="仿宋_GB2312" w:cs="Times New Roman"/>
          <w:b w:val="0"/>
          <w:bCs/>
          <w:color w:val="auto"/>
          <w:sz w:val="32"/>
          <w:szCs w:val="32"/>
        </w:rPr>
        <w:t>完成预算</w:t>
      </w:r>
      <w:r>
        <w:rPr>
          <w:rStyle w:val="14"/>
          <w:rFonts w:hint="default" w:ascii="Times New Roman" w:hAnsi="Times New Roman" w:eastAsia="仿宋_GB2312" w:cs="Times New Roman"/>
          <w:b w:val="0"/>
          <w:bCs/>
          <w:color w:val="auto"/>
          <w:sz w:val="32"/>
          <w:szCs w:val="32"/>
          <w:lang w:val="en-US" w:eastAsia="zh-CN"/>
        </w:rPr>
        <w:t>96</w:t>
      </w:r>
      <w:r>
        <w:rPr>
          <w:rStyle w:val="14"/>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公务用车购置及运行维护费支出决算比201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default" w:ascii="Times New Roman" w:hAnsi="Times New Roman" w:eastAsia="仿宋_GB2312" w:cs="Times New Roman"/>
          <w:color w:val="auto"/>
          <w:sz w:val="32"/>
          <w:szCs w:val="32"/>
          <w:lang w:val="en-US" w:eastAsia="zh-CN"/>
        </w:rPr>
        <w:t>0.32</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节约开支</w:t>
      </w:r>
      <w:r>
        <w:rPr>
          <w:rFonts w:hint="default" w:ascii="Times New Roman" w:hAnsi="Times New Roman" w:eastAsia="仿宋_GB2312" w:cs="Times New Roman"/>
          <w:color w:val="auto"/>
          <w:sz w:val="32"/>
          <w:szCs w:val="32"/>
        </w:rPr>
        <w:t>。</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b/>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辆，其中：</w:t>
      </w:r>
      <w:r>
        <w:rPr>
          <w:rFonts w:hint="default" w:ascii="Times New Roman" w:hAnsi="Times New Roman" w:eastAsia="仿宋_GB2312" w:cs="Times New Roman"/>
          <w:color w:val="auto"/>
          <w:sz w:val="32"/>
          <w:szCs w:val="32"/>
          <w:highlight w:val="none"/>
        </w:rPr>
        <w:t>越野车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公务用车运行维护费支出</w:t>
      </w:r>
      <w:r>
        <w:rPr>
          <w:rFonts w:hint="default" w:ascii="Times New Roman" w:hAnsi="Times New Roman" w:eastAsia="仿宋_GB2312" w:cs="Times New Roman"/>
          <w:b/>
          <w:color w:val="auto"/>
          <w:sz w:val="32"/>
          <w:szCs w:val="32"/>
          <w:lang w:val="en-US" w:eastAsia="zh-CN"/>
        </w:rPr>
        <w:t>4.67</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val="en-US" w:eastAsia="zh-CN"/>
        </w:rPr>
        <w:t>单位日常公务</w:t>
      </w:r>
      <w:r>
        <w:rPr>
          <w:rFonts w:hint="default" w:ascii="Times New Roman" w:hAnsi="Times New Roman" w:eastAsia="仿宋_GB2312" w:cs="Times New Roman"/>
          <w:color w:val="auto"/>
          <w:sz w:val="32"/>
          <w:szCs w:val="32"/>
        </w:rPr>
        <w:t>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ascii="仿宋_GB2312" w:eastAsia="仿宋_GB2312"/>
          <w:color w:val="auto"/>
          <w:sz w:val="32"/>
          <w:szCs w:val="32"/>
        </w:rPr>
        <w:t>/</w:t>
      </w:r>
      <w:r>
        <w:rPr>
          <w:rFonts w:hint="eastAsia" w:ascii="仿宋_GB2312" w:eastAsia="仿宋_GB2312"/>
          <w:color w:val="auto"/>
          <w:sz w:val="32"/>
          <w:szCs w:val="32"/>
        </w:rPr>
        <w:t>下降</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万元，国内公务接待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bidi w:val="0"/>
        <w:spacing w:line="540" w:lineRule="exact"/>
        <w:ind w:firstLine="640"/>
        <w:outlineLvl w:val="1"/>
        <w:rPr>
          <w:rFonts w:hint="eastAsia" w:ascii="仿宋_GB2312" w:eastAsia="仿宋_GB2312"/>
          <w:color w:val="auto"/>
          <w:sz w:val="32"/>
          <w:szCs w:val="32"/>
          <w:lang w:val="en-US" w:eastAsia="zh-CN"/>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0</w:t>
      </w:r>
      <w:bookmarkStart w:id="58" w:name="_Toc15396610"/>
      <w:bookmarkStart w:id="59" w:name="_Toc15377218"/>
      <w:bookmarkStart w:id="60" w:name="_Toc15975"/>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outlineLvl w:val="1"/>
        <w:rPr>
          <w:rStyle w:val="25"/>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八、</w:t>
      </w:r>
      <w:r>
        <w:rPr>
          <w:rStyle w:val="25"/>
          <w:rFonts w:hint="default" w:ascii="Times New Roman" w:hAnsi="Times New Roman" w:eastAsia="黑体" w:cs="Times New Roman"/>
          <w:b w:val="0"/>
          <w:color w:val="auto"/>
        </w:rPr>
        <w:t>政府性基金预算支出决算情况说明</w:t>
      </w:r>
      <w:bookmarkEnd w:id="58"/>
      <w:bookmarkEnd w:id="59"/>
      <w:bookmarkEnd w:id="60"/>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年政府性基金预算</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pStyle w:val="2"/>
        <w:rPr>
          <w:rFonts w:hint="default"/>
        </w:rPr>
      </w:pPr>
    </w:p>
    <w:p>
      <w:pPr>
        <w:keepNext w:val="0"/>
        <w:keepLines w:val="0"/>
        <w:pageBreakBefore w:val="0"/>
        <w:widowControl w:val="0"/>
        <w:numPr>
          <w:ilvl w:val="0"/>
          <w:numId w:val="2"/>
        </w:numPr>
        <w:kinsoku/>
        <w:wordWrap/>
        <w:overflowPunct/>
        <w:topLinePunct w:val="0"/>
        <w:bidi w:val="0"/>
        <w:spacing w:line="540" w:lineRule="exact"/>
        <w:ind w:firstLine="640"/>
        <w:outlineLvl w:val="1"/>
        <w:rPr>
          <w:rStyle w:val="25"/>
          <w:rFonts w:hint="default" w:ascii="Times New Roman" w:hAnsi="Times New Roman" w:eastAsia="黑体" w:cs="Times New Roman"/>
          <w:b w:val="0"/>
          <w:color w:val="auto"/>
        </w:rPr>
      </w:pPr>
      <w:bookmarkStart w:id="61" w:name="_Toc15396611"/>
      <w:bookmarkStart w:id="62" w:name="_Toc10494"/>
      <w:bookmarkStart w:id="63" w:name="_Toc15377219"/>
      <w:r>
        <w:rPr>
          <w:rStyle w:val="25"/>
          <w:rFonts w:hint="default" w:ascii="Times New Roman" w:hAnsi="Times New Roman" w:eastAsia="黑体" w:cs="Times New Roman"/>
          <w:b w:val="0"/>
          <w:color w:val="auto"/>
        </w:rPr>
        <w:t>国有资本经营预算支出决算情况说明</w:t>
      </w:r>
      <w:bookmarkEnd w:id="61"/>
      <w:bookmarkEnd w:id="62"/>
      <w:bookmarkEnd w:id="63"/>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年国有资本经营预算</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pStyle w:val="2"/>
        <w:rPr>
          <w:rFonts w:hint="default"/>
        </w:rPr>
      </w:pPr>
    </w:p>
    <w:p>
      <w:pPr>
        <w:keepNext w:val="0"/>
        <w:keepLines w:val="0"/>
        <w:pageBreakBefore w:val="0"/>
        <w:widowControl w:val="0"/>
        <w:numPr>
          <w:ilvl w:val="0"/>
          <w:numId w:val="2"/>
        </w:numPr>
        <w:kinsoku/>
        <w:wordWrap/>
        <w:overflowPunct/>
        <w:topLinePunct w:val="0"/>
        <w:bidi w:val="0"/>
        <w:spacing w:line="540" w:lineRule="exact"/>
        <w:ind w:firstLine="640"/>
        <w:outlineLvl w:val="1"/>
        <w:rPr>
          <w:rStyle w:val="25"/>
          <w:rFonts w:hint="default" w:ascii="Times New Roman" w:hAnsi="Times New Roman" w:eastAsia="黑体" w:cs="Times New Roman"/>
          <w:b w:val="0"/>
          <w:color w:val="auto"/>
        </w:rPr>
      </w:pPr>
      <w:bookmarkStart w:id="64" w:name="_Toc15377221"/>
      <w:bookmarkStart w:id="65" w:name="_Toc15396612"/>
      <w:bookmarkStart w:id="66" w:name="_Toc15520"/>
      <w:r>
        <w:rPr>
          <w:rStyle w:val="25"/>
          <w:rFonts w:hint="default" w:ascii="Times New Roman" w:hAnsi="Times New Roman" w:eastAsia="黑体" w:cs="Times New Roman"/>
          <w:b w:val="0"/>
          <w:color w:val="auto"/>
        </w:rPr>
        <w:t>其他重要事项的情况说明</w:t>
      </w:r>
      <w:bookmarkEnd w:id="64"/>
      <w:bookmarkEnd w:id="65"/>
      <w:bookmarkEnd w:id="66"/>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color w:val="auto"/>
          <w:sz w:val="32"/>
          <w:szCs w:val="32"/>
        </w:rPr>
      </w:pPr>
      <w:bookmarkStart w:id="67" w:name="_Toc15377222"/>
      <w:r>
        <w:rPr>
          <w:rFonts w:hint="default" w:ascii="Times New Roman" w:hAnsi="Times New Roman" w:eastAsia="楷体_GB2312" w:cs="Times New Roman"/>
          <w:b/>
          <w:color w:val="auto"/>
          <w:sz w:val="32"/>
          <w:szCs w:val="32"/>
        </w:rPr>
        <w:t>（一）机关运行经费支出情况</w:t>
      </w:r>
      <w:bookmarkEnd w:id="67"/>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年，机关运行经费支出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rPr>
      </w:pPr>
      <w:bookmarkStart w:id="68" w:name="_Toc15377223"/>
      <w:r>
        <w:rPr>
          <w:rFonts w:hint="default" w:ascii="Times New Roman" w:hAnsi="Times New Roman" w:eastAsia="楷体_GB2312" w:cs="Times New Roman"/>
          <w:b/>
          <w:color w:val="auto"/>
          <w:sz w:val="32"/>
          <w:szCs w:val="32"/>
        </w:rPr>
        <w:t>（二）政府采购支出情况</w:t>
      </w:r>
      <w:bookmarkEnd w:id="68"/>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本单位</w:t>
      </w:r>
      <w:r>
        <w:rPr>
          <w:rFonts w:hint="default" w:ascii="Times New Roman" w:hAnsi="Times New Roman" w:eastAsia="仿宋_GB2312" w:cs="Times New Roman"/>
          <w:color w:val="auto"/>
          <w:sz w:val="32"/>
          <w:szCs w:val="32"/>
        </w:rPr>
        <w:t>政府采购支出总额</w:t>
      </w:r>
      <w:r>
        <w:rPr>
          <w:rFonts w:hint="default" w:ascii="Times New Roman" w:hAnsi="Times New Roman" w:eastAsia="仿宋_GB2312" w:cs="Times New Roman"/>
          <w:color w:val="auto"/>
          <w:sz w:val="32"/>
          <w:szCs w:val="32"/>
          <w:lang w:val="en-US" w:eastAsia="zh-CN"/>
        </w:rPr>
        <w:t>4.32</w:t>
      </w:r>
      <w:r>
        <w:rPr>
          <w:rFonts w:hint="default"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color w:val="auto"/>
          <w:sz w:val="32"/>
          <w:szCs w:val="32"/>
          <w:lang w:val="en-US" w:eastAsia="zh-CN"/>
        </w:rPr>
        <w:t>4.32</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val="en-US" w:eastAsia="zh-CN"/>
        </w:rPr>
        <w:t>公务用车保险、加油及维修维护</w:t>
      </w:r>
      <w:r>
        <w:rPr>
          <w:rFonts w:hint="default" w:ascii="Times New Roman" w:hAnsi="Times New Roman" w:eastAsia="仿宋_GB2312" w:cs="Times New Roman"/>
          <w:color w:val="auto"/>
          <w:sz w:val="32"/>
          <w:szCs w:val="32"/>
        </w:rPr>
        <w:t>。授予中小企业合同金额</w:t>
      </w:r>
      <w:r>
        <w:rPr>
          <w:rFonts w:hint="default" w:ascii="Times New Roman" w:hAnsi="Times New Roman" w:eastAsia="仿宋_GB2312" w:cs="Times New Roman"/>
          <w:color w:val="auto"/>
          <w:sz w:val="32"/>
          <w:szCs w:val="32"/>
          <w:lang w:val="en-US" w:eastAsia="zh-CN"/>
        </w:rPr>
        <w:t>2.32</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54</w:t>
      </w:r>
      <w:r>
        <w:rPr>
          <w:rFonts w:hint="default"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rPr>
      </w:pPr>
      <w:bookmarkStart w:id="69" w:name="_Toc15377224"/>
      <w:r>
        <w:rPr>
          <w:rFonts w:hint="default" w:ascii="Times New Roman" w:hAnsi="Times New Roman" w:eastAsia="楷体_GB2312" w:cs="Times New Roman"/>
          <w:b/>
          <w:color w:val="auto"/>
          <w:sz w:val="32"/>
          <w:szCs w:val="32"/>
        </w:rPr>
        <w:t>（三）国有资产占有使用情况</w:t>
      </w:r>
      <w:bookmarkEnd w:id="69"/>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val="en-US" w:eastAsia="zh-CN"/>
        </w:rPr>
        <w:t>本单位</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辆，其中：其他用车</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其他用车主要是用</w:t>
      </w:r>
      <w:r>
        <w:rPr>
          <w:rFonts w:hint="default" w:ascii="Times New Roman" w:hAnsi="Times New Roman" w:eastAsia="仿宋_GB2312" w:cs="Times New Roman"/>
          <w:color w:val="auto"/>
          <w:sz w:val="32"/>
          <w:szCs w:val="32"/>
          <w:lang w:val="en-US" w:eastAsia="zh-CN"/>
        </w:rPr>
        <w:t>于单位日常公务。</w:t>
      </w:r>
      <w:r>
        <w:rPr>
          <w:rFonts w:hint="default" w:ascii="Times New Roman" w:hAnsi="Times New Roman" w:eastAsia="仿宋_GB2312" w:cs="Times New Roman"/>
          <w:color w:val="auto"/>
          <w:sz w:val="32"/>
          <w:szCs w:val="32"/>
        </w:rPr>
        <w:t>单价50万元以上通用设备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台（套），单价100万元以上专用设备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根据预算绩效管理要求，本单位在202</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en-US" w:eastAsia="zh-CN"/>
        </w:rPr>
        <w:t>年度预算编制阶段，组织对0个项目开展了预算事前绩效评估，对0个项目编制了绩效目标，预算执行过程中，选取0个项目开展绩效监控，年终执行完毕后，对0个项目开展了绩效自评</w:t>
      </w:r>
      <w:r>
        <w:rPr>
          <w:rFonts w:hint="eastAsia" w:eastAsia="仿宋_GB2312" w:cs="Times New Roman"/>
          <w:color w:val="auto"/>
          <w:sz w:val="32"/>
          <w:szCs w:val="32"/>
          <w:highlight w:val="none"/>
          <w:lang w:val="en-US" w:eastAsia="zh-CN"/>
        </w:rPr>
        <w:t>。</w:t>
      </w:r>
      <w:bookmarkStart w:id="105" w:name="_GoBack"/>
      <w:bookmarkEnd w:id="105"/>
    </w:p>
    <w:p>
      <w:pPr>
        <w:pStyle w:val="2"/>
        <w:keepNext w:val="0"/>
        <w:keepLines w:val="0"/>
        <w:pageBreakBefore w:val="0"/>
        <w:widowControl w:val="0"/>
        <w:kinsoku/>
        <w:wordWrap/>
        <w:overflowPunct/>
        <w:topLinePunct w:val="0"/>
        <w:bidi w:val="0"/>
        <w:spacing w:beforeLines="0" w:line="54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540" w:lineRule="exact"/>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br w:type="page"/>
      </w:r>
    </w:p>
    <w:p>
      <w:pPr>
        <w:keepNext w:val="0"/>
        <w:keepLines w:val="0"/>
        <w:pageBreakBefore w:val="0"/>
        <w:widowControl w:val="0"/>
        <w:numPr>
          <w:ilvl w:val="0"/>
          <w:numId w:val="3"/>
        </w:numPr>
        <w:kinsoku/>
        <w:wordWrap/>
        <w:overflowPunct/>
        <w:topLinePunct w:val="0"/>
        <w:bidi w:val="0"/>
        <w:spacing w:line="540" w:lineRule="exact"/>
        <w:ind w:firstLine="660" w:firstLineChars="150"/>
        <w:jc w:val="center"/>
        <w:outlineLvl w:val="0"/>
        <w:rPr>
          <w:rStyle w:val="24"/>
          <w:rFonts w:hint="default" w:ascii="Times New Roman" w:hAnsi="Times New Roman" w:eastAsia="黑体" w:cs="Times New Roman"/>
          <w:b w:val="0"/>
        </w:rPr>
      </w:pPr>
      <w:bookmarkStart w:id="70" w:name="_Toc7416"/>
      <w:bookmarkStart w:id="71" w:name="_Toc15396613"/>
      <w:bookmarkStart w:id="72" w:name="_Toc15377225"/>
      <w:r>
        <w:rPr>
          <w:rFonts w:hint="default" w:ascii="Times New Roman" w:hAnsi="Times New Roman" w:eastAsia="黑体" w:cs="Times New Roman"/>
          <w:color w:val="000000"/>
          <w:sz w:val="44"/>
          <w:szCs w:val="44"/>
        </w:rPr>
        <w:t>名</w:t>
      </w:r>
      <w:r>
        <w:rPr>
          <w:rStyle w:val="24"/>
          <w:rFonts w:hint="default" w:ascii="Times New Roman" w:hAnsi="Times New Roman" w:eastAsia="黑体" w:cs="Times New Roman"/>
          <w:b w:val="0"/>
        </w:rPr>
        <w:t>词解释</w:t>
      </w:r>
      <w:bookmarkEnd w:id="70"/>
      <w:bookmarkEnd w:id="71"/>
      <w:bookmarkEnd w:id="72"/>
    </w:p>
    <w:p>
      <w:pPr>
        <w:keepNext w:val="0"/>
        <w:keepLines w:val="0"/>
        <w:pageBreakBefore w:val="0"/>
        <w:widowControl w:val="0"/>
        <w:kinsoku/>
        <w:wordWrap/>
        <w:overflowPunct/>
        <w:topLinePunct w:val="0"/>
        <w:bidi w:val="0"/>
        <w:spacing w:line="540" w:lineRule="exact"/>
        <w:jc w:val="left"/>
        <w:rPr>
          <w:rFonts w:hint="default" w:ascii="Times New Roman" w:hAnsi="Times New Roman" w:cs="Times New Roman"/>
          <w:b/>
          <w:color w:val="000000"/>
          <w:sz w:val="44"/>
          <w:szCs w:val="44"/>
        </w:rPr>
      </w:pP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r>
        <w:rPr>
          <w:rFonts w:hint="eastAsia" w:ascii="Times New Roman" w:hAnsi="Times New Roman" w:eastAsia="仿宋_GB2312" w:cs="Times New Roman"/>
          <w:color w:val="auto"/>
          <w:sz w:val="32"/>
          <w:szCs w:val="32"/>
          <w:highlight w:val="none"/>
          <w:lang w:val="en-US" w:eastAsia="zh-CN"/>
        </w:rPr>
        <w:t>如承接科研项目所取得的收入等。</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r>
        <w:rPr>
          <w:rFonts w:hint="default" w:ascii="Times New Roman" w:hAnsi="Times New Roman" w:eastAsia="仿宋_GB2312" w:cs="Times New Roman"/>
          <w:sz w:val="32"/>
          <w:szCs w:val="32"/>
          <w:lang w:eastAsia="zh-CN"/>
        </w:rPr>
        <w:t>。</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4.其他收入：指单位取得的除上述收入以外的各项收入。主要是</w:t>
      </w:r>
      <w:r>
        <w:rPr>
          <w:rFonts w:hint="default" w:ascii="Times New Roman" w:hAnsi="Times New Roman" w:eastAsia="仿宋_GB2312" w:cs="Times New Roman"/>
          <w:sz w:val="32"/>
          <w:szCs w:val="32"/>
          <w:lang w:val="en-US" w:eastAsia="zh-CN"/>
        </w:rPr>
        <w:t>个税手续费等</w:t>
      </w:r>
      <w:r>
        <w:rPr>
          <w:rFonts w:hint="default" w:ascii="Times New Roman" w:hAnsi="Times New Roman" w:eastAsia="仿宋_GB2312" w:cs="Times New Roman"/>
          <w:sz w:val="32"/>
          <w:szCs w:val="32"/>
        </w:rPr>
        <w:t xml:space="preserve">。 </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使用非财政拨款结余</w:t>
      </w:r>
      <w:r>
        <w:rPr>
          <w:rFonts w:hint="default" w:ascii="Times New Roman" w:hAnsi="Times New Roman" w:eastAsia="仿宋_GB2312" w:cs="Times New Roman"/>
          <w:sz w:val="32"/>
          <w:szCs w:val="32"/>
        </w:rPr>
        <w:t>：指事业单位</w:t>
      </w:r>
      <w:r>
        <w:rPr>
          <w:rFonts w:hint="default" w:ascii="Times New Roman" w:hAnsi="Times New Roman" w:eastAsia="仿宋_GB2312" w:cs="Times New Roman"/>
          <w:sz w:val="32"/>
          <w:szCs w:val="32"/>
          <w:lang w:eastAsia="zh-CN"/>
        </w:rPr>
        <w:t>使用以前年度积累的非财政拨款结余弥补当年收支差额的金额。</w:t>
      </w:r>
      <w:r>
        <w:rPr>
          <w:rFonts w:hint="default" w:ascii="Times New Roman" w:hAnsi="Times New Roman" w:eastAsia="仿宋_GB2312" w:cs="Times New Roman"/>
          <w:sz w:val="32"/>
          <w:szCs w:val="32"/>
        </w:rPr>
        <w:t xml:space="preserve"> </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w:t>
      </w:r>
      <w:r>
        <w:rPr>
          <w:rFonts w:hint="default" w:ascii="Times New Roman" w:hAnsi="Times New Roman" w:eastAsia="仿宋_GB2312" w:cs="Times New Roman"/>
          <w:sz w:val="32"/>
          <w:szCs w:val="32"/>
          <w:lang w:eastAsia="zh-CN"/>
        </w:rPr>
        <w:t>缴纳的所得税、提取的专用结余以及转入非财政拨款结余的金额</w:t>
      </w:r>
      <w:r>
        <w:rPr>
          <w:rFonts w:hint="default" w:ascii="Times New Roman" w:hAnsi="Times New Roman" w:eastAsia="仿宋_GB2312" w:cs="Times New Roman"/>
          <w:sz w:val="32"/>
          <w:szCs w:val="32"/>
        </w:rPr>
        <w:t>等。</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kern w:val="0"/>
          <w:sz w:val="32"/>
          <w:szCs w:val="32"/>
          <w:lang w:val="en-US" w:eastAsia="zh-CN" w:bidi="ar-SA"/>
        </w:rPr>
        <w:t>科学技术（类）应用研究（款）机构运行（项）: 指应用研究机构的基本支出。</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10.科学技术（类）应用研究（款）社会公益研究（项）: 反映从事卫生、劳动保护、计划生育、环境科学、农业等社会公益专项科研方面的支出。</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11.科学技术（类）技术研究与开发（款）其他技术研究与开发（项）: 反映其他用于技术研究与开发的支出</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12.科学技术（类）其他科学技术（款）其他科学技术支出（项）: 反映其他用于科学技术的支出。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13.社会保障和就业（类）行政事业单位养老支出（款）机关事业单位基本养老保险（项）: 反映机关事业单位实施养老保险制度由单位实际缴纳的基本养老保险支出。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14.社会保障和就业（类）行政事业单位养老支出（款）机关事业单位职业年金（项）: 反映机关事业单位实施养老保险制度由单位实际缴纳的职业年金支出。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15.卫生健康（类）行政事业单位医疗（款）事业单位医疗（项）:反映财政部门安排的事业单位基本医疗保险缴费经费，未参加医疗保险的事业单位的公费医疗经费，按国家规定享受离休人员待遇的医疗经费。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16.住房保障（类）住房改革（款）住房公积金（项）:反映行政事业单位按人力资源和社会保障部、财政部规定的基本工资和津贴补贴以及规定比例为职工缴纳的住房公积金。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17.住房保障（类）住房改革（款）购房补贴（项）:反映按房改政策规定，行政事业单位向符合条件职工（含离退休人员）、军队（含武警）向转役复员离退休人员发放的用于购买住房的补贴。</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SA"/>
        </w:rPr>
        <w:t>18.基本支出：指为保障机构正</w:t>
      </w:r>
      <w:r>
        <w:rPr>
          <w:rFonts w:hint="default" w:ascii="Times New Roman" w:hAnsi="Times New Roman" w:eastAsia="仿宋_GB2312" w:cs="Times New Roman"/>
          <w:color w:val="000000"/>
          <w:sz w:val="32"/>
          <w:szCs w:val="32"/>
        </w:rPr>
        <w:t>常运转、完成日常工作任务而发生的人员支出和公用支出。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.“三公”经费：指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bookmarkStart w:id="73" w:name="_Toc10731"/>
      <w:bookmarkStart w:id="74" w:name="_Toc15396614"/>
      <w:bookmarkStart w:id="75" w:name="_Toc15377226"/>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r>
        <w:rPr>
          <w:rStyle w:val="24"/>
          <w:rFonts w:hint="default" w:ascii="Times New Roman" w:hAnsi="Times New Roman" w:eastAsia="黑体" w:cs="Times New Roman"/>
          <w:b w:val="0"/>
        </w:rPr>
        <w:t>四部分 附件</w:t>
      </w:r>
      <w:bookmarkEnd w:id="73"/>
      <w:bookmarkEnd w:id="74"/>
    </w:p>
    <w:p>
      <w:pPr>
        <w:keepNext w:val="0"/>
        <w:keepLines w:val="0"/>
        <w:pageBreakBefore w:val="0"/>
        <w:widowControl w:val="0"/>
        <w:kinsoku/>
        <w:wordWrap/>
        <w:overflowPunct/>
        <w:topLinePunct w:val="0"/>
        <w:bidi w:val="0"/>
        <w:spacing w:line="540" w:lineRule="exact"/>
        <w:jc w:val="left"/>
        <w:outlineLvl w:val="0"/>
        <w:rPr>
          <w:rStyle w:val="24"/>
          <w:rFonts w:hint="default" w:ascii="Times New Roman" w:hAnsi="Times New Roman" w:eastAsia="仿宋_GB2312" w:cs="Times New Roman"/>
          <w:b w:val="0"/>
          <w:sz w:val="32"/>
          <w:szCs w:val="32"/>
          <w:lang w:val="en-US" w:eastAsia="zh-CN"/>
        </w:rPr>
      </w:pPr>
    </w:p>
    <w:p>
      <w:pPr>
        <w:keepNext w:val="0"/>
        <w:keepLines w:val="0"/>
        <w:pageBreakBefore w:val="0"/>
        <w:widowControl w:val="0"/>
        <w:kinsoku/>
        <w:wordWrap/>
        <w:overflowPunct/>
        <w:topLinePunct w:val="0"/>
        <w:bidi w:val="0"/>
        <w:spacing w:line="540" w:lineRule="exact"/>
        <w:jc w:val="left"/>
        <w:outlineLvl w:val="0"/>
        <w:rPr>
          <w:rStyle w:val="24"/>
          <w:rFonts w:hint="default" w:ascii="Times New Roman" w:hAnsi="Times New Roman" w:eastAsia="仿宋_GB2312" w:cs="Times New Roman"/>
          <w:b w:val="0"/>
          <w:sz w:val="32"/>
          <w:szCs w:val="32"/>
          <w:lang w:eastAsia="zh-CN"/>
        </w:rPr>
      </w:pPr>
      <w:r>
        <w:rPr>
          <w:rStyle w:val="24"/>
          <w:rFonts w:hint="default" w:ascii="Times New Roman" w:hAnsi="Times New Roman" w:eastAsia="仿宋_GB2312" w:cs="Times New Roman"/>
          <w:b w:val="0"/>
          <w:sz w:val="32"/>
          <w:szCs w:val="32"/>
          <w:lang w:val="en-US" w:eastAsia="zh-CN"/>
        </w:rPr>
        <w:t xml:space="preserve">    无。</w:t>
      </w:r>
    </w:p>
    <w:p>
      <w:pPr>
        <w:keepNext w:val="0"/>
        <w:keepLines w:val="0"/>
        <w:pageBreakBefore w:val="0"/>
        <w:widowControl w:val="0"/>
        <w:kinsoku/>
        <w:wordWrap/>
        <w:overflowPunct/>
        <w:topLinePunct w:val="0"/>
        <w:bidi w:val="0"/>
        <w:spacing w:line="540" w:lineRule="exact"/>
        <w:jc w:val="center"/>
        <w:outlineLvl w:val="0"/>
        <w:rPr>
          <w:rFonts w:hint="default" w:ascii="Times New Roman" w:hAnsi="Times New Roman" w:eastAsia="仿宋" w:cs="Times New Roman"/>
          <w:b w:val="0"/>
          <w:color w:val="000000"/>
        </w:rPr>
      </w:pPr>
      <w:bookmarkStart w:id="76" w:name="_Toc31830"/>
      <w:bookmarkStart w:id="77" w:name="_Toc15396618"/>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rPr>
        <w:t>五部分 附表</w:t>
      </w:r>
      <w:bookmarkEnd w:id="75"/>
      <w:bookmarkEnd w:id="76"/>
      <w:bookmarkEnd w:id="77"/>
      <w:bookmarkStart w:id="78" w:name="_Toc15396619"/>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b w:val="0"/>
          <w:color w:val="000000"/>
        </w:rPr>
      </w:pPr>
      <w:bookmarkStart w:id="79" w:name="_Toc20227"/>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r>
        <w:rPr>
          <w:rFonts w:hint="default" w:ascii="Times New Roman" w:hAnsi="Times New Roman" w:eastAsia="仿宋" w:cs="Times New Roman"/>
          <w:b w:val="0"/>
          <w:color w:val="000000"/>
        </w:rPr>
        <w:t>一、收</w:t>
      </w:r>
      <w:r>
        <w:rPr>
          <w:rStyle w:val="25"/>
          <w:rFonts w:hint="default" w:ascii="Times New Roman" w:hAnsi="Times New Roman" w:eastAsia="仿宋" w:cs="Times New Roman"/>
          <w:b w:val="0"/>
          <w:bCs w:val="0"/>
        </w:rPr>
        <w:t>入支出决算总表</w:t>
      </w:r>
      <w:bookmarkEnd w:id="78"/>
      <w:bookmarkEnd w:id="79"/>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宋体" w:cs="Times New Roman"/>
          <w:lang w:eastAsia="zh-CN"/>
        </w:rPr>
      </w:pPr>
      <w:bookmarkStart w:id="80" w:name="_Toc16065"/>
      <w:bookmarkStart w:id="81" w:name="_Toc15396620"/>
      <w:r>
        <w:rPr>
          <w:rFonts w:hint="default" w:ascii="Times New Roman" w:hAnsi="Times New Roman" w:eastAsia="仿宋" w:cs="Times New Roman"/>
          <w:b w:val="0"/>
          <w:color w:val="000000"/>
        </w:rPr>
        <w:t>二、收</w:t>
      </w:r>
      <w:r>
        <w:rPr>
          <w:rStyle w:val="25"/>
          <w:rFonts w:hint="default" w:ascii="Times New Roman" w:hAnsi="Times New Roman" w:eastAsia="仿宋" w:cs="Times New Roman"/>
          <w:b w:val="0"/>
          <w:bCs w:val="0"/>
        </w:rPr>
        <w:t>入决算表</w:t>
      </w:r>
      <w:bookmarkEnd w:id="80"/>
      <w:bookmarkEnd w:id="81"/>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82" w:name="_Toc32551"/>
      <w:bookmarkStart w:id="83" w:name="_Toc15396621"/>
      <w:r>
        <w:rPr>
          <w:rStyle w:val="25"/>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5"/>
          <w:rFonts w:hint="default" w:ascii="Times New Roman" w:hAnsi="Times New Roman" w:eastAsia="仿宋" w:cs="Times New Roman"/>
          <w:b w:val="0"/>
          <w:bCs w:val="0"/>
        </w:rPr>
        <w:t>出决算表</w:t>
      </w:r>
      <w:bookmarkEnd w:id="82"/>
      <w:bookmarkEnd w:id="83"/>
      <w:bookmarkStart w:id="84" w:name="_Toc31299"/>
      <w:bookmarkStart w:id="85" w:name="_Toc15396622"/>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宋体" w:cs="Times New Roman"/>
          <w:lang w:eastAsia="zh-CN"/>
        </w:rPr>
      </w:pPr>
      <w:r>
        <w:rPr>
          <w:rStyle w:val="25"/>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5"/>
          <w:rFonts w:hint="default" w:ascii="Times New Roman" w:hAnsi="Times New Roman" w:eastAsia="仿宋" w:cs="Times New Roman"/>
          <w:b w:val="0"/>
          <w:bCs w:val="0"/>
        </w:rPr>
        <w:t>政拨款收入支出决算总表</w:t>
      </w:r>
      <w:bookmarkEnd w:id="84"/>
      <w:bookmarkEnd w:id="85"/>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86" w:name="_Toc21112"/>
      <w:bookmarkStart w:id="87" w:name="_Toc15396623"/>
      <w:r>
        <w:rPr>
          <w:rStyle w:val="25"/>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5"/>
          <w:rFonts w:hint="default" w:ascii="Times New Roman" w:hAnsi="Times New Roman" w:eastAsia="仿宋" w:cs="Times New Roman"/>
          <w:b w:val="0"/>
          <w:bCs w:val="0"/>
        </w:rPr>
        <w:t>政拨款支出决算明细表</w:t>
      </w:r>
      <w:bookmarkEnd w:id="86"/>
      <w:bookmarkEnd w:id="87"/>
      <w:bookmarkStart w:id="88" w:name="_Toc15396624"/>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89" w:name="_Toc12780"/>
      <w:r>
        <w:rPr>
          <w:rStyle w:val="25"/>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般公共预算财政拨款支出决算表</w:t>
      </w:r>
      <w:bookmarkEnd w:id="88"/>
      <w:bookmarkEnd w:id="89"/>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90" w:name="_Toc19780"/>
      <w:bookmarkStart w:id="91" w:name="_Toc15396625"/>
      <w:r>
        <w:rPr>
          <w:rStyle w:val="25"/>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般公共预算财政拨款支出决算明细表</w:t>
      </w:r>
      <w:bookmarkEnd w:id="90"/>
      <w:bookmarkEnd w:id="91"/>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2" w:name="_Toc14415"/>
      <w:bookmarkStart w:id="93" w:name="_Toc15396626"/>
      <w:r>
        <w:rPr>
          <w:rStyle w:val="25"/>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般公共预算财政拨款基本支出决算表</w:t>
      </w:r>
      <w:bookmarkEnd w:id="92"/>
      <w:bookmarkEnd w:id="93"/>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4" w:name="_Toc16745"/>
      <w:bookmarkStart w:id="95" w:name="_Toc15396627"/>
      <w:r>
        <w:rPr>
          <w:rStyle w:val="25"/>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般公共预算财政拨款项目支出决算表</w:t>
      </w:r>
      <w:bookmarkEnd w:id="94"/>
      <w:bookmarkEnd w:id="95"/>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6" w:name="_Toc794"/>
      <w:bookmarkStart w:id="97" w:name="_Toc15396628"/>
      <w:r>
        <w:rPr>
          <w:rStyle w:val="25"/>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般公共预算财政拨款“三公”经费支出决算表</w:t>
      </w:r>
      <w:bookmarkEnd w:id="96"/>
      <w:bookmarkEnd w:id="97"/>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8" w:name="_Toc13308"/>
      <w:bookmarkStart w:id="99" w:name="_Toc15396629"/>
      <w:r>
        <w:rPr>
          <w:rStyle w:val="25"/>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5"/>
          <w:rFonts w:hint="default" w:ascii="Times New Roman" w:hAnsi="Times New Roman" w:eastAsia="仿宋" w:cs="Times New Roman"/>
          <w:b w:val="0"/>
          <w:bCs w:val="0"/>
        </w:rPr>
        <w:t>府性基金预算财政拨款收入支出决算表</w:t>
      </w:r>
      <w:bookmarkEnd w:id="98"/>
      <w:bookmarkEnd w:id="99"/>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100" w:name="_Toc15396630"/>
      <w:bookmarkStart w:id="101" w:name="_Toc22697"/>
      <w:r>
        <w:rPr>
          <w:rStyle w:val="25"/>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5"/>
          <w:rFonts w:hint="default" w:ascii="Times New Roman" w:hAnsi="Times New Roman" w:eastAsia="仿宋" w:cs="Times New Roman"/>
          <w:b w:val="0"/>
          <w:bCs w:val="0"/>
        </w:rPr>
        <w:t>府性基金预算财政拨款“三公”经费支出决算表</w:t>
      </w:r>
      <w:bookmarkEnd w:id="100"/>
      <w:bookmarkEnd w:id="101"/>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102" w:name="_Toc15396631"/>
      <w:bookmarkStart w:id="103" w:name="_Toc14617"/>
      <w:r>
        <w:rPr>
          <w:rStyle w:val="25"/>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5"/>
          <w:rFonts w:hint="default" w:ascii="Times New Roman" w:hAnsi="Times New Roman" w:eastAsia="仿宋" w:cs="Times New Roman"/>
          <w:b w:val="0"/>
          <w:bCs w:val="0"/>
        </w:rPr>
        <w:t>有资本经营预算</w:t>
      </w:r>
      <w:r>
        <w:rPr>
          <w:rStyle w:val="25"/>
          <w:rFonts w:hint="default" w:ascii="Times New Roman" w:hAnsi="Times New Roman" w:eastAsia="仿宋" w:cs="Times New Roman"/>
          <w:b w:val="0"/>
          <w:bCs w:val="0"/>
          <w:lang w:eastAsia="zh-CN"/>
        </w:rPr>
        <w:t>财政拨款收入</w:t>
      </w:r>
      <w:r>
        <w:rPr>
          <w:rStyle w:val="25"/>
          <w:rFonts w:hint="default" w:ascii="Times New Roman" w:hAnsi="Times New Roman" w:eastAsia="仿宋" w:cs="Times New Roman"/>
          <w:b w:val="0"/>
          <w:bCs w:val="0"/>
        </w:rPr>
        <w:t>支出决算表</w:t>
      </w:r>
      <w:bookmarkEnd w:id="102"/>
      <w:bookmarkEnd w:id="103"/>
    </w:p>
    <w:p>
      <w:pPr>
        <w:keepNext w:val="0"/>
        <w:keepLines w:val="0"/>
        <w:pageBreakBefore w:val="0"/>
        <w:widowControl w:val="0"/>
        <w:numPr>
          <w:ilvl w:val="0"/>
          <w:numId w:val="4"/>
        </w:numPr>
        <w:kinsoku/>
        <w:wordWrap/>
        <w:overflowPunct/>
        <w:topLinePunct w:val="0"/>
        <w:bidi w:val="0"/>
        <w:spacing w:line="540" w:lineRule="exact"/>
        <w:rPr>
          <w:rStyle w:val="25"/>
          <w:rFonts w:hint="default" w:ascii="Times New Roman" w:hAnsi="Times New Roman" w:eastAsia="仿宋" w:cs="Times New Roman"/>
          <w:b w:val="0"/>
          <w:bCs w:val="0"/>
          <w:lang w:eastAsia="zh-CN"/>
        </w:rPr>
      </w:pPr>
      <w:bookmarkStart w:id="104" w:name="_Toc3854"/>
      <w:r>
        <w:rPr>
          <w:rStyle w:val="25"/>
          <w:rFonts w:hint="default" w:ascii="Times New Roman" w:hAnsi="Times New Roman" w:eastAsia="仿宋" w:cs="Times New Roman"/>
          <w:b w:val="0"/>
          <w:bCs w:val="0"/>
          <w:lang w:eastAsia="zh-CN"/>
        </w:rPr>
        <w:t>国有资本经营预算财政拨款支出决算表</w:t>
      </w:r>
      <w:bookmarkEnd w:id="104"/>
    </w:p>
    <w:sectPr>
      <w:footerReference r:id="rId5" w:type="first"/>
      <w:headerReference r:id="rId3" w:type="default"/>
      <w:footerReference r:id="rId4" w:type="default"/>
      <w:pgSz w:w="11906" w:h="16838"/>
      <w:pgMar w:top="2098" w:right="1474" w:bottom="1984" w:left="1587" w:header="851" w:footer="992" w:gutter="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8B15D8E"/>
    <w:multiLevelType w:val="singleLevel"/>
    <w:tmpl w:val="08B15D8E"/>
    <w:lvl w:ilvl="0" w:tentative="0">
      <w:start w:val="14"/>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zM4OTVhMjI4YTM1M2Q2NzI4YmRjMTg2MzlmY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3F89"/>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A6296"/>
    <w:rsid w:val="01DB79FE"/>
    <w:rsid w:val="036F37D8"/>
    <w:rsid w:val="04704952"/>
    <w:rsid w:val="047927A9"/>
    <w:rsid w:val="05BA6D0A"/>
    <w:rsid w:val="06D85971"/>
    <w:rsid w:val="078B7CA7"/>
    <w:rsid w:val="083628DB"/>
    <w:rsid w:val="0998183C"/>
    <w:rsid w:val="099A4C63"/>
    <w:rsid w:val="0A2032A3"/>
    <w:rsid w:val="0A8E251C"/>
    <w:rsid w:val="0B886BEB"/>
    <w:rsid w:val="0BCD3341"/>
    <w:rsid w:val="0C2A41F8"/>
    <w:rsid w:val="0CB9190B"/>
    <w:rsid w:val="0DC50531"/>
    <w:rsid w:val="0DD73C46"/>
    <w:rsid w:val="0E3B18C6"/>
    <w:rsid w:val="0E9C3464"/>
    <w:rsid w:val="0EBC6826"/>
    <w:rsid w:val="0F2D7C4A"/>
    <w:rsid w:val="0F7A145F"/>
    <w:rsid w:val="0F7C2C62"/>
    <w:rsid w:val="10C055FF"/>
    <w:rsid w:val="10C559B3"/>
    <w:rsid w:val="10D52F19"/>
    <w:rsid w:val="118107EC"/>
    <w:rsid w:val="11A54B9A"/>
    <w:rsid w:val="1269097E"/>
    <w:rsid w:val="13003347"/>
    <w:rsid w:val="13671FEF"/>
    <w:rsid w:val="142E4DA8"/>
    <w:rsid w:val="158B3760"/>
    <w:rsid w:val="15A65AF0"/>
    <w:rsid w:val="16BB723D"/>
    <w:rsid w:val="17840946"/>
    <w:rsid w:val="1795763F"/>
    <w:rsid w:val="18015F3F"/>
    <w:rsid w:val="18463EB2"/>
    <w:rsid w:val="18D07C10"/>
    <w:rsid w:val="18F87E83"/>
    <w:rsid w:val="1A692056"/>
    <w:rsid w:val="1B4577BE"/>
    <w:rsid w:val="1B771499"/>
    <w:rsid w:val="1BE8440E"/>
    <w:rsid w:val="1BF72136"/>
    <w:rsid w:val="1C98220C"/>
    <w:rsid w:val="1CF054CC"/>
    <w:rsid w:val="1D155CEE"/>
    <w:rsid w:val="1DBD20A5"/>
    <w:rsid w:val="1E002D45"/>
    <w:rsid w:val="1E5C75F0"/>
    <w:rsid w:val="1E743436"/>
    <w:rsid w:val="1F514106"/>
    <w:rsid w:val="1FB0489C"/>
    <w:rsid w:val="20135C62"/>
    <w:rsid w:val="20CF5147"/>
    <w:rsid w:val="20F57F95"/>
    <w:rsid w:val="239E3815"/>
    <w:rsid w:val="240371BF"/>
    <w:rsid w:val="24B40922"/>
    <w:rsid w:val="24C51586"/>
    <w:rsid w:val="25920482"/>
    <w:rsid w:val="26994A09"/>
    <w:rsid w:val="27842671"/>
    <w:rsid w:val="286549C0"/>
    <w:rsid w:val="28A6098D"/>
    <w:rsid w:val="29806B63"/>
    <w:rsid w:val="29FD04D3"/>
    <w:rsid w:val="2A68401D"/>
    <w:rsid w:val="2ABE7A3E"/>
    <w:rsid w:val="2B3D71CF"/>
    <w:rsid w:val="2BC9571A"/>
    <w:rsid w:val="2D224AC0"/>
    <w:rsid w:val="2EB54825"/>
    <w:rsid w:val="2F745027"/>
    <w:rsid w:val="2FCB20CA"/>
    <w:rsid w:val="303143E7"/>
    <w:rsid w:val="30D65F17"/>
    <w:rsid w:val="311E7675"/>
    <w:rsid w:val="319F7F4E"/>
    <w:rsid w:val="31A452D9"/>
    <w:rsid w:val="321628A0"/>
    <w:rsid w:val="32312DAF"/>
    <w:rsid w:val="32AE456B"/>
    <w:rsid w:val="32D3536E"/>
    <w:rsid w:val="33244623"/>
    <w:rsid w:val="335F7BD6"/>
    <w:rsid w:val="35590D8B"/>
    <w:rsid w:val="35784DC2"/>
    <w:rsid w:val="359267A2"/>
    <w:rsid w:val="35F211D7"/>
    <w:rsid w:val="36575075"/>
    <w:rsid w:val="36C55EB6"/>
    <w:rsid w:val="371D4E0B"/>
    <w:rsid w:val="378F6E97"/>
    <w:rsid w:val="381E5253"/>
    <w:rsid w:val="38225B9D"/>
    <w:rsid w:val="385D3B58"/>
    <w:rsid w:val="387817AF"/>
    <w:rsid w:val="38E0707A"/>
    <w:rsid w:val="39482ECC"/>
    <w:rsid w:val="39CA4040"/>
    <w:rsid w:val="3A551E9A"/>
    <w:rsid w:val="3AB17C74"/>
    <w:rsid w:val="3ACF460D"/>
    <w:rsid w:val="3AE66753"/>
    <w:rsid w:val="3BB55C69"/>
    <w:rsid w:val="3C0C0783"/>
    <w:rsid w:val="3CB94C62"/>
    <w:rsid w:val="3CCD6CE8"/>
    <w:rsid w:val="3DAA39B1"/>
    <w:rsid w:val="3EE46C21"/>
    <w:rsid w:val="3F19133D"/>
    <w:rsid w:val="3FB761BD"/>
    <w:rsid w:val="40D839F0"/>
    <w:rsid w:val="40F53C96"/>
    <w:rsid w:val="44CD6FA9"/>
    <w:rsid w:val="45AA1C05"/>
    <w:rsid w:val="45CF63B0"/>
    <w:rsid w:val="46E27900"/>
    <w:rsid w:val="473F46FE"/>
    <w:rsid w:val="47A40D0F"/>
    <w:rsid w:val="47B57E00"/>
    <w:rsid w:val="47CA3602"/>
    <w:rsid w:val="47F20463"/>
    <w:rsid w:val="493C27E9"/>
    <w:rsid w:val="496F39ED"/>
    <w:rsid w:val="49FF41D3"/>
    <w:rsid w:val="4AB93B85"/>
    <w:rsid w:val="4B5D2CD5"/>
    <w:rsid w:val="4BE068DB"/>
    <w:rsid w:val="4BF6002B"/>
    <w:rsid w:val="4C7D0902"/>
    <w:rsid w:val="4CD73316"/>
    <w:rsid w:val="4CDC7C48"/>
    <w:rsid w:val="4D1812F5"/>
    <w:rsid w:val="4DED3F2F"/>
    <w:rsid w:val="4E635E46"/>
    <w:rsid w:val="4ECE2238"/>
    <w:rsid w:val="4F3C79D6"/>
    <w:rsid w:val="507B6E79"/>
    <w:rsid w:val="50B4634E"/>
    <w:rsid w:val="50FF02C9"/>
    <w:rsid w:val="51C64ABB"/>
    <w:rsid w:val="52BE4069"/>
    <w:rsid w:val="52D01B8D"/>
    <w:rsid w:val="53022644"/>
    <w:rsid w:val="5347646F"/>
    <w:rsid w:val="54B30BC6"/>
    <w:rsid w:val="56345B64"/>
    <w:rsid w:val="56EF4DE8"/>
    <w:rsid w:val="5B4A60A1"/>
    <w:rsid w:val="5BFF2F05"/>
    <w:rsid w:val="5C20107D"/>
    <w:rsid w:val="5CF6478C"/>
    <w:rsid w:val="5DE17299"/>
    <w:rsid w:val="5E337A84"/>
    <w:rsid w:val="5F0550FF"/>
    <w:rsid w:val="5F3D5FCE"/>
    <w:rsid w:val="5FAE37A3"/>
    <w:rsid w:val="5FB65096"/>
    <w:rsid w:val="601B0A1C"/>
    <w:rsid w:val="6177605A"/>
    <w:rsid w:val="619354C5"/>
    <w:rsid w:val="61CB3706"/>
    <w:rsid w:val="64233DB7"/>
    <w:rsid w:val="6458416C"/>
    <w:rsid w:val="647F7AFE"/>
    <w:rsid w:val="64C755F7"/>
    <w:rsid w:val="64CA39A1"/>
    <w:rsid w:val="65CB4191"/>
    <w:rsid w:val="66412AF9"/>
    <w:rsid w:val="66732A84"/>
    <w:rsid w:val="6693218D"/>
    <w:rsid w:val="67054A85"/>
    <w:rsid w:val="67E92210"/>
    <w:rsid w:val="67EB5483"/>
    <w:rsid w:val="688564BF"/>
    <w:rsid w:val="6A542A9F"/>
    <w:rsid w:val="6A9C16A7"/>
    <w:rsid w:val="6ABA57CE"/>
    <w:rsid w:val="6AE34922"/>
    <w:rsid w:val="6C2613EA"/>
    <w:rsid w:val="6C4A05C8"/>
    <w:rsid w:val="6C4D62B1"/>
    <w:rsid w:val="6D6C3151"/>
    <w:rsid w:val="6DEE42D1"/>
    <w:rsid w:val="6E9E1E82"/>
    <w:rsid w:val="6EAC33C6"/>
    <w:rsid w:val="6ED722D3"/>
    <w:rsid w:val="6F582EFD"/>
    <w:rsid w:val="6F584CC7"/>
    <w:rsid w:val="711B48FE"/>
    <w:rsid w:val="71901D92"/>
    <w:rsid w:val="71C70595"/>
    <w:rsid w:val="721212D3"/>
    <w:rsid w:val="72734D90"/>
    <w:rsid w:val="73764F25"/>
    <w:rsid w:val="7397437E"/>
    <w:rsid w:val="73FE3EF5"/>
    <w:rsid w:val="744106BC"/>
    <w:rsid w:val="7471453F"/>
    <w:rsid w:val="75143E05"/>
    <w:rsid w:val="75FC7457"/>
    <w:rsid w:val="761F5DD6"/>
    <w:rsid w:val="77277A0A"/>
    <w:rsid w:val="77601783"/>
    <w:rsid w:val="7797747E"/>
    <w:rsid w:val="77B238DE"/>
    <w:rsid w:val="77E82A9D"/>
    <w:rsid w:val="78876189"/>
    <w:rsid w:val="78E224E4"/>
    <w:rsid w:val="790227E3"/>
    <w:rsid w:val="79361646"/>
    <w:rsid w:val="796731B8"/>
    <w:rsid w:val="79B96D01"/>
    <w:rsid w:val="7BB95E99"/>
    <w:rsid w:val="7BEB21F8"/>
    <w:rsid w:val="7C4D2F9D"/>
    <w:rsid w:val="7C585850"/>
    <w:rsid w:val="7D87244C"/>
    <w:rsid w:val="7DD871DB"/>
    <w:rsid w:val="7E121751"/>
    <w:rsid w:val="7E630E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 w:type="paragraph" w:customStyle="1" w:styleId="32">
    <w:name w:val="BodyText"/>
    <w:basedOn w:val="1"/>
    <w:qFormat/>
    <w:uiPriority w:val="0"/>
    <w:pPr>
      <w:spacing w:after="120"/>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manualLayout>
          <c:xMode val="edge"/>
          <c:yMode val="edge"/>
          <c:x val="0.27112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1072.61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1374.77</c:v>
                </c:pt>
              </c:numCache>
            </c:numRef>
          </c:val>
        </c:ser>
        <c:ser>
          <c:idx val="2"/>
          <c:order val="2"/>
          <c:tx>
            <c:strRef>
              <c:f>Sheet1!#REF!</c:f>
              <c:strCache>
                <c:ptCount val="1"/>
                <c:pt idx="0">
                  <c:v/>
                </c:pt>
              </c:strCache>
            </c:strRef>
          </c:tx>
          <c:spPr>
            <a:no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19946521"/>
        <c:axId val="544169445"/>
      </c:barChart>
      <c:catAx>
        <c:axId val="9199465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169445"/>
        <c:crosses val="autoZero"/>
        <c:auto val="1"/>
        <c:lblAlgn val="ctr"/>
        <c:lblOffset val="100"/>
        <c:noMultiLvlLbl val="0"/>
      </c:catAx>
      <c:valAx>
        <c:axId val="544169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94652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收入决算结构图</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428.35</c:v>
                </c:pt>
                <c:pt idx="1">
                  <c:v>834.92</c:v>
                </c:pt>
                <c:pt idx="2">
                  <c:v>6.96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359.34</c:v>
                </c:pt>
                <c:pt idx="1">
                  <c:v>947.12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548.24</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428.34</c:v>
                </c:pt>
              </c:numCache>
            </c:numRef>
          </c:val>
        </c:ser>
        <c:ser>
          <c:idx val="2"/>
          <c:order val="2"/>
          <c:tx>
            <c:strRef>
              <c:f>Sheet1!#REF!</c:f>
              <c:strCache>
                <c:ptCount val="1"/>
                <c:pt idx="0">
                  <c:v/>
                </c:pt>
              </c:strCache>
            </c:strRef>
          </c:tx>
          <c:spPr>
            <a:solidFill>
              <a:schemeClr val="bg1"/>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15796113"/>
        <c:axId val="571469143"/>
      </c:barChart>
      <c:catAx>
        <c:axId val="915796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469143"/>
        <c:crosses val="autoZero"/>
        <c:auto val="1"/>
        <c:lblAlgn val="ctr"/>
        <c:lblOffset val="100"/>
        <c:noMultiLvlLbl val="0"/>
      </c:catAx>
      <c:valAx>
        <c:axId val="571469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79611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一般公共预算财政拨款支出决算变动情况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548.24</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428.34</c:v>
                </c:pt>
              </c:numCache>
            </c:numRef>
          </c:val>
        </c:ser>
        <c:ser>
          <c:idx val="2"/>
          <c:order val="2"/>
          <c:tx>
            <c:strRef>
              <c:f>Sheet1!#REF!</c:f>
              <c:strCache>
                <c:ptCount val="1"/>
                <c:pt idx="0">
                  <c:v/>
                </c:pt>
              </c:strCache>
            </c:strRef>
          </c:tx>
          <c:spPr>
            <a:solidFill>
              <a:schemeClr val="bg1"/>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1510587"/>
        <c:axId val="834743926"/>
      </c:barChart>
      <c:catAx>
        <c:axId val="2215105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4743926"/>
        <c:crosses val="autoZero"/>
        <c:auto val="1"/>
        <c:lblAlgn val="ctr"/>
        <c:lblOffset val="100"/>
        <c:noMultiLvlLbl val="0"/>
      </c:catAx>
      <c:valAx>
        <c:axId val="8347439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51058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一般公共预算财政拨款支出决算结构</a:t>
            </a:r>
            <a:endParaRPr b="1"/>
          </a:p>
        </c:rich>
      </c:tx>
      <c:layout>
        <c:manualLayout>
          <c:xMode val="edge"/>
          <c:yMode val="edge"/>
          <c:x val="0.239875"/>
          <c:y val="0.017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科学技术</c:v>
                </c:pt>
                <c:pt idx="1">
                  <c:v>社会保障和就业</c:v>
                </c:pt>
                <c:pt idx="2">
                  <c:v>卫生健康支出</c:v>
                </c:pt>
                <c:pt idx="3">
                  <c:v>住房保障支出</c:v>
                </c:pt>
              </c:strCache>
            </c:strRef>
          </c:cat>
          <c:val>
            <c:numRef>
              <c:f>Sheet1!$B$2:$B$5</c:f>
              <c:numCache>
                <c:formatCode>General</c:formatCode>
                <c:ptCount val="4"/>
                <c:pt idx="0">
                  <c:v>322.58</c:v>
                </c:pt>
                <c:pt idx="1">
                  <c:v>47.93</c:v>
                </c:pt>
                <c:pt idx="2">
                  <c:v>15.41</c:v>
                </c:pt>
                <c:pt idx="3">
                  <c:v>42.42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a:solidFill>
              <a:schemeClr val="accent1"/>
            </a:solidFill>
            <a:ln w="12700" cmpd="sng">
              <a:solidFill>
                <a:schemeClr val="lt1"/>
              </a:solidFill>
              <a:prstDash val="sysDash"/>
            </a:ln>
            <a:sp3d contourW="12700"/>
          </c:spPr>
          <c:explosion val="0"/>
          <c:dPt>
            <c:idx val="0"/>
            <c:bubble3D val="0"/>
            <c:spPr>
              <a:solidFill>
                <a:schemeClr val="accent1"/>
              </a:solidFill>
              <a:ln w="12700" cmpd="sng">
                <a:solidFill>
                  <a:schemeClr val="lt1"/>
                </a:solidFill>
                <a:prstDash val="sysDash"/>
              </a:ln>
              <a:effectLst/>
              <a:sp3d contourW="12700"/>
            </c:spPr>
          </c:dPt>
          <c:dLbls>
            <c:delete val="1"/>
          </c:dLbls>
          <c:cat>
            <c:strRef>
              <c:f>Sheet1!$A$2</c:f>
              <c:strCache>
                <c:ptCount val="1"/>
                <c:pt idx="0">
                  <c:v>公务用车购置及运行维护费</c:v>
                </c:pt>
              </c:strCache>
            </c:strRef>
          </c:cat>
          <c:val>
            <c:numRef>
              <c:f>Sheet1!$B$2</c:f>
              <c:numCache>
                <c:formatCode>General</c:formatCode>
                <c:ptCount val="1"/>
                <c:pt idx="0">
                  <c:v>4.67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5895</Words>
  <Characters>6315</Characters>
  <Lines>61</Lines>
  <Paragraphs>17</Paragraphs>
  <TotalTime>1</TotalTime>
  <ScaleCrop>false</ScaleCrop>
  <LinksUpToDate>false</LinksUpToDate>
  <CharactersWithSpaces>6468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2021-08-30T06:29:00Z</cp:lastPrinted>
  <dcterms:modified xsi:type="dcterms:W3CDTF">2022-11-14T02:51:04Z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3CA4E8FA48464BB6BA31C2B8F42EA8D6</vt:lpwstr>
  </property>
</Properties>
</file>