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1" w:rsidRDefault="00513641" w:rsidP="00513641">
      <w:pPr>
        <w:pStyle w:val="a4"/>
        <w:spacing w:after="0" w:line="580" w:lineRule="exact"/>
        <w:ind w:firstLineChars="300" w:firstLine="1320"/>
        <w:rPr>
          <w:rFonts w:ascii="Times New Roman" w:eastAsia="方正小标宋简体" w:hAnsi="Times New Roman"/>
          <w:sz w:val="44"/>
          <w:szCs w:val="44"/>
        </w:rPr>
      </w:pPr>
    </w:p>
    <w:p w:rsidR="00513641" w:rsidRDefault="00513641" w:rsidP="00513641">
      <w:pPr>
        <w:pStyle w:val="a4"/>
        <w:spacing w:after="0" w:line="580" w:lineRule="exact"/>
        <w:ind w:firstLineChars="200" w:firstLine="88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/>
          <w:sz w:val="44"/>
          <w:szCs w:val="44"/>
        </w:rPr>
        <w:t>年全省总部企业拟推荐认定名单</w:t>
      </w:r>
    </w:p>
    <w:p w:rsidR="00513641" w:rsidRDefault="00513641" w:rsidP="00513641">
      <w:pPr>
        <w:pStyle w:val="a4"/>
        <w:spacing w:after="0" w:line="58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（按专家评审得分排名先后排序）</w:t>
      </w:r>
    </w:p>
    <w:p w:rsidR="00513641" w:rsidRDefault="00513641" w:rsidP="00513641">
      <w:pPr>
        <w:pStyle w:val="1"/>
      </w:pP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</w:t>
      </w:r>
      <w:r>
        <w:rPr>
          <w:rFonts w:ascii="Times New Roman" w:eastAsia="黑体" w:hAnsi="Times New Roman"/>
          <w:sz w:val="32"/>
          <w:szCs w:val="32"/>
        </w:rPr>
        <w:t>全能型总部</w:t>
      </w:r>
      <w:r>
        <w:rPr>
          <w:rFonts w:ascii="Times New Roman" w:eastAsia="黑体" w:hAnsi="Times New Roman" w:hint="eastAsia"/>
          <w:sz w:val="32"/>
          <w:szCs w:val="32"/>
        </w:rPr>
        <w:t>企业</w:t>
      </w:r>
      <w:r>
        <w:rPr>
          <w:rFonts w:ascii="Times New Roman" w:eastAsia="黑体" w:hAnsi="Times New Roman"/>
          <w:sz w:val="32"/>
          <w:szCs w:val="32"/>
        </w:rPr>
        <w:t>（共计</w:t>
      </w:r>
      <w:r>
        <w:rPr>
          <w:rFonts w:ascii="Times New Roman" w:eastAsia="黑体" w:hAnsi="Times New Roman" w:hint="eastAsia"/>
          <w:sz w:val="32"/>
          <w:szCs w:val="32"/>
        </w:rPr>
        <w:t>20</w:t>
      </w:r>
      <w:r>
        <w:rPr>
          <w:rFonts w:ascii="Times New Roman" w:eastAsia="黑体" w:hAnsi="Times New Roman"/>
          <w:sz w:val="32"/>
          <w:szCs w:val="32"/>
        </w:rPr>
        <w:t>家）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四川科伦药业股份有限公司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四川省宜宾五粮液集团有限公司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成都云图控股股份有限公司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宜宾天原集团股份有限公司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四川省生态环保产业集团有限责任公司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四川百利天恒药业股份有限公司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泸州市兴泸投资集团有限公司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千禾味业食品股份有限公司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宜宾凯翼汽车有限公司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成都豪能科技股份有限公司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四川铁骑力士实业有限公司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四川越盛能源集团有限公司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四川新绿色药业科技发展有限公司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四川国光农化股份有限公司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四川省地质工程勘察院集团有限公司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四川天华化工集团股份有限公司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康泰塑胶科技股份有限公司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中国华西工程设计建设有限公司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成都交大工程建设集团有限公司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台沃科技集团股份有限公司</w:t>
      </w:r>
    </w:p>
    <w:p w:rsidR="00513641" w:rsidRDefault="00513641" w:rsidP="00513641">
      <w:pPr>
        <w:pStyle w:val="1"/>
        <w:spacing w:line="580" w:lineRule="exact"/>
        <w:ind w:leftChars="200" w:left="420" w:firstLineChars="100" w:firstLine="320"/>
        <w:rPr>
          <w:rFonts w:ascii="Times New Roman" w:eastAsia="黑体" w:hAnsi="Times New Roman" w:hint="eastAsia"/>
          <w:sz w:val="32"/>
          <w:szCs w:val="32"/>
        </w:rPr>
      </w:pPr>
    </w:p>
    <w:p w:rsidR="00513641" w:rsidRDefault="00513641" w:rsidP="00513641">
      <w:pPr>
        <w:pStyle w:val="1"/>
        <w:spacing w:line="580" w:lineRule="exact"/>
        <w:ind w:leftChars="200" w:left="420" w:firstLineChars="100" w:firstLine="32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职能型总部</w:t>
      </w:r>
      <w:r>
        <w:rPr>
          <w:rFonts w:ascii="Times New Roman" w:eastAsia="黑体" w:hAnsi="Times New Roman" w:hint="eastAsia"/>
          <w:sz w:val="32"/>
          <w:szCs w:val="32"/>
        </w:rPr>
        <w:t>企业</w:t>
      </w:r>
      <w:r>
        <w:rPr>
          <w:rFonts w:ascii="Times New Roman" w:eastAsia="黑体" w:hAnsi="Times New Roman"/>
          <w:sz w:val="32"/>
          <w:szCs w:val="32"/>
        </w:rPr>
        <w:t>（共计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家）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中国水利水电第七工程局有限公司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中国市政工程西南设计研究总院有限公司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人瑞人才科技集团有限公司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四川新派餐饮管理集团有限公司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成都市鹰诺实业有限公司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三、成长型总部</w:t>
      </w:r>
      <w:r>
        <w:rPr>
          <w:rFonts w:ascii="Times New Roman" w:eastAsia="黑体" w:hAnsi="Times New Roman" w:hint="eastAsia"/>
          <w:sz w:val="32"/>
          <w:szCs w:val="32"/>
        </w:rPr>
        <w:t>企业</w:t>
      </w:r>
      <w:r>
        <w:rPr>
          <w:rFonts w:ascii="Times New Roman" w:eastAsia="黑体" w:hAnsi="Times New Roman"/>
          <w:sz w:val="32"/>
          <w:szCs w:val="32"/>
        </w:rPr>
        <w:t>（共计</w:t>
      </w:r>
      <w:r>
        <w:rPr>
          <w:rFonts w:ascii="Times New Roman" w:eastAsia="黑体" w:hAnsi="Times New Roman" w:hint="eastAsia"/>
          <w:sz w:val="32"/>
          <w:szCs w:val="32"/>
        </w:rPr>
        <w:t>6</w:t>
      </w:r>
      <w:r>
        <w:rPr>
          <w:rFonts w:ascii="Times New Roman" w:eastAsia="黑体" w:hAnsi="Times New Roman"/>
          <w:sz w:val="32"/>
          <w:szCs w:val="32"/>
        </w:rPr>
        <w:t>家）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东方电气自动控制工程有限公司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成都坤恒顺维科技股份有限公司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润忻享商业管理(成都)有限公司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成都国铁电气设备有限公司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成都万科物业服务有限公司</w:t>
      </w:r>
    </w:p>
    <w:p w:rsidR="00513641" w:rsidRDefault="00513641" w:rsidP="00513641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四川天府环境管理股份有限公司</w:t>
      </w:r>
    </w:p>
    <w:p w:rsidR="00513641" w:rsidRDefault="00513641" w:rsidP="00513641">
      <w:pPr>
        <w:pStyle w:val="NormalIndent1"/>
        <w:ind w:firstLine="640"/>
        <w:rPr>
          <w:rFonts w:ascii="Times New Roman" w:eastAsia="仿宋_GB2312" w:hAnsi="Times New Roman" w:hint="eastAsia"/>
          <w:sz w:val="32"/>
          <w:szCs w:val="32"/>
        </w:rPr>
      </w:pPr>
    </w:p>
    <w:p w:rsidR="00513641" w:rsidRDefault="00513641" w:rsidP="00513641">
      <w:pPr>
        <w:overflowPunct w:val="0"/>
        <w:topLinePunct/>
        <w:spacing w:line="58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margin-left:358.2pt;margin-top:637.6pt;width:96.75pt;height:37.15pt;z-index:251660288" o:gfxdata="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CfINct2AAAAA0BAAAP&#10;AAAAAAAAAAEAIAAAADgAAABkcnMvZG93bnJldi54bWxQSwECFAAUAAAACACHTuJA07I+pDsCAABT&#10;BAAADgAAAAAAAAABACAAAAA9AQAAZHJzL2Uyb0RvYy54bWxQSwUGAAAAAAYABgBZAQAA6gUAAAAA&#10;" stroked="f" strokeweight=".5pt">
            <v:textbox>
              <w:txbxContent>
                <w:p w:rsidR="00513641" w:rsidRDefault="00513641" w:rsidP="00513641"/>
              </w:txbxContent>
            </v:textbox>
          </v:shape>
        </w:pict>
      </w:r>
    </w:p>
    <w:p w:rsidR="00513641" w:rsidRDefault="00513641" w:rsidP="00513641">
      <w:pPr>
        <w:spacing w:line="580" w:lineRule="exact"/>
        <w:rPr>
          <w:rFonts w:ascii="Times New Roman" w:hAnsi="Times New Roman"/>
        </w:rPr>
      </w:pPr>
    </w:p>
    <w:p w:rsidR="00125F34" w:rsidRDefault="00125F34"/>
    <w:sectPr w:rsidR="00125F3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641"/>
    <w:rsid w:val="00125F34"/>
    <w:rsid w:val="00513641"/>
    <w:rsid w:val="0073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364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8"/>
    <w:link w:val="Char"/>
    <w:rsid w:val="00513641"/>
    <w:pPr>
      <w:spacing w:after="140" w:line="276" w:lineRule="auto"/>
    </w:pPr>
  </w:style>
  <w:style w:type="character" w:customStyle="1" w:styleId="Char">
    <w:name w:val="正文文本 Char"/>
    <w:basedOn w:val="a1"/>
    <w:link w:val="a4"/>
    <w:rsid w:val="00513641"/>
    <w:rPr>
      <w:rFonts w:ascii="Calibri" w:eastAsia="宋体" w:hAnsi="Calibri" w:cs="Times New Roman"/>
      <w:szCs w:val="24"/>
    </w:rPr>
  </w:style>
  <w:style w:type="paragraph" w:styleId="1">
    <w:name w:val="toc 1"/>
    <w:basedOn w:val="a"/>
    <w:next w:val="a"/>
    <w:uiPriority w:val="39"/>
    <w:unhideWhenUsed/>
    <w:qFormat/>
    <w:rsid w:val="00513641"/>
  </w:style>
  <w:style w:type="paragraph" w:customStyle="1" w:styleId="NormalIndent1">
    <w:name w:val="Normal Indent1"/>
    <w:basedOn w:val="a"/>
    <w:qFormat/>
    <w:rsid w:val="00513641"/>
    <w:pPr>
      <w:ind w:firstLineChars="200" w:firstLine="420"/>
    </w:pPr>
  </w:style>
  <w:style w:type="paragraph" w:styleId="a0">
    <w:name w:val="footer"/>
    <w:basedOn w:val="a"/>
    <w:link w:val="Char0"/>
    <w:uiPriority w:val="99"/>
    <w:semiHidden/>
    <w:unhideWhenUsed/>
    <w:rsid w:val="00513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513641"/>
    <w:rPr>
      <w:rFonts w:ascii="Calibri" w:eastAsia="宋体" w:hAnsi="Calibri" w:cs="Times New Roman"/>
      <w:sz w:val="18"/>
      <w:szCs w:val="18"/>
    </w:rPr>
  </w:style>
  <w:style w:type="paragraph" w:styleId="8">
    <w:name w:val="index 8"/>
    <w:basedOn w:val="a"/>
    <w:next w:val="a"/>
    <w:autoRedefine/>
    <w:uiPriority w:val="99"/>
    <w:semiHidden/>
    <w:unhideWhenUsed/>
    <w:rsid w:val="00513641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2025-12-08T09:34:00Z</dcterms:created>
  <dcterms:modified xsi:type="dcterms:W3CDTF">2025-12-08T09:35:00Z</dcterms:modified>
</cp:coreProperties>
</file>